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00A4" w14:textId="166AA4C1" w:rsidR="00525658" w:rsidRPr="00DF0838" w:rsidRDefault="005909D1" w:rsidP="00525658">
      <w:pPr>
        <w:widowControl w:val="0"/>
        <w:autoSpaceDE w:val="0"/>
        <w:autoSpaceDN w:val="0"/>
        <w:adjustRightInd w:val="0"/>
        <w:ind w:right="953"/>
        <w:rPr>
          <w:rFonts w:ascii="Verdana" w:eastAsia="MS Mincho" w:hAnsi="Verdana"/>
          <w:b/>
          <w:bCs/>
          <w:sz w:val="32"/>
          <w:szCs w:val="32"/>
        </w:rPr>
      </w:pPr>
      <w:r w:rsidRPr="00DF0838">
        <w:rPr>
          <w:rFonts w:cstheme="minorHAnsi"/>
          <w:b/>
          <w:bCs/>
          <w:noProof/>
          <w:sz w:val="32"/>
          <w:szCs w:val="32"/>
          <w:lang w:val="fr-CA" w:eastAsia="fr-CA"/>
        </w:rPr>
        <w:drawing>
          <wp:anchor distT="0" distB="0" distL="114300" distR="114300" simplePos="0" relativeHeight="251659264" behindDoc="1" locked="0" layoutInCell="1" allowOverlap="1" wp14:anchorId="792CFE47" wp14:editId="7C332374">
            <wp:simplePos x="0" y="0"/>
            <wp:positionH relativeFrom="column">
              <wp:posOffset>6074410</wp:posOffset>
            </wp:positionH>
            <wp:positionV relativeFrom="paragraph">
              <wp:posOffset>132080</wp:posOffset>
            </wp:positionV>
            <wp:extent cx="1880870" cy="1798320"/>
            <wp:effectExtent l="0" t="0" r="5080" b="0"/>
            <wp:wrapTight wrapText="bothSides">
              <wp:wrapPolygon edited="0">
                <wp:start x="0" y="0"/>
                <wp:lineTo x="0" y="21280"/>
                <wp:lineTo x="21440" y="21280"/>
                <wp:lineTo x="21440" y="0"/>
                <wp:lineTo x="0" y="0"/>
              </wp:wrapPolygon>
            </wp:wrapTight>
            <wp:docPr id="2" name="Picture 2" title="The Business and Community Newslet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bwMode="auto">
                    <a:xfrm>
                      <a:off x="0" y="0"/>
                      <a:ext cx="1880870" cy="1798320"/>
                    </a:xfrm>
                    <a:prstGeom prst="rect">
                      <a:avLst/>
                    </a:prstGeom>
                    <a:noFill/>
                  </pic:spPr>
                </pic:pic>
              </a:graphicData>
            </a:graphic>
            <wp14:sizeRelH relativeFrom="page">
              <wp14:pctWidth>0</wp14:pctWidth>
            </wp14:sizeRelH>
            <wp14:sizeRelV relativeFrom="page">
              <wp14:pctHeight>0</wp14:pctHeight>
            </wp14:sizeRelV>
          </wp:anchor>
        </w:drawing>
      </w:r>
      <w:r w:rsidRPr="00DF0838">
        <w:rPr>
          <w:rFonts w:ascii="Verdana" w:eastAsia="MS Mincho" w:hAnsi="Verdana"/>
          <w:b/>
          <w:bCs/>
          <w:sz w:val="32"/>
          <w:szCs w:val="32"/>
        </w:rPr>
        <w:t>Bu</w:t>
      </w:r>
      <w:r w:rsidR="00D56EBD" w:rsidRPr="00DF0838">
        <w:rPr>
          <w:rFonts w:ascii="Verdana" w:eastAsia="MS Mincho" w:hAnsi="Verdana"/>
          <w:b/>
          <w:bCs/>
          <w:sz w:val="32"/>
          <w:szCs w:val="32"/>
        </w:rPr>
        <w:t>siness and Community Newsletter</w:t>
      </w:r>
    </w:p>
    <w:p w14:paraId="346E2AFD" w14:textId="5A1F7839" w:rsidR="00F867BF" w:rsidRDefault="000C6AC3">
      <w:pPr>
        <w:rPr>
          <w:rFonts w:ascii="Verdana" w:hAnsi="Verdana" w:cstheme="minorBidi"/>
          <w:b/>
          <w:bCs/>
          <w:sz w:val="32"/>
          <w:szCs w:val="32"/>
        </w:rPr>
      </w:pPr>
      <w:r>
        <w:rPr>
          <w:rFonts w:ascii="Verdana" w:hAnsi="Verdana"/>
          <w:b/>
          <w:bCs/>
          <w:sz w:val="32"/>
          <w:szCs w:val="32"/>
        </w:rPr>
        <w:t>January</w:t>
      </w:r>
      <w:r w:rsidR="00E70479" w:rsidRPr="00DF0838">
        <w:rPr>
          <w:rFonts w:ascii="Verdana" w:hAnsi="Verdana"/>
          <w:b/>
          <w:bCs/>
          <w:sz w:val="32"/>
          <w:szCs w:val="32"/>
        </w:rPr>
        <w:t xml:space="preserve"> </w:t>
      </w:r>
      <w:r w:rsidR="005909D1" w:rsidRPr="00DF0838">
        <w:rPr>
          <w:rFonts w:ascii="Verdana" w:hAnsi="Verdana" w:cstheme="minorBidi"/>
          <w:b/>
          <w:bCs/>
          <w:sz w:val="32"/>
          <w:szCs w:val="32"/>
        </w:rPr>
        <w:t>202</w:t>
      </w:r>
      <w:r>
        <w:rPr>
          <w:rFonts w:ascii="Verdana" w:hAnsi="Verdana" w:cstheme="minorBidi"/>
          <w:b/>
          <w:bCs/>
          <w:sz w:val="32"/>
          <w:szCs w:val="32"/>
        </w:rPr>
        <w:t>6</w:t>
      </w:r>
    </w:p>
    <w:p w14:paraId="0F77BEE5" w14:textId="77777777" w:rsidR="00BF634C" w:rsidRDefault="00BF634C">
      <w:pPr>
        <w:rPr>
          <w:rFonts w:ascii="Verdana" w:hAnsi="Verdana" w:cstheme="minorBidi"/>
          <w:b/>
          <w:bCs/>
          <w:sz w:val="32"/>
          <w:szCs w:val="32"/>
        </w:rPr>
      </w:pPr>
    </w:p>
    <w:p w14:paraId="00E8DF4D" w14:textId="2F5FE852" w:rsidR="00BF634C" w:rsidRPr="003461EA" w:rsidRDefault="00BF634C" w:rsidP="00BF634C">
      <w:pPr>
        <w:rPr>
          <w:rFonts w:ascii="Verdana" w:eastAsia="Aptos" w:hAnsi="Verdana" w:cs="Aptos"/>
          <w:b/>
          <w:bCs/>
          <w:sz w:val="28"/>
          <w:szCs w:val="28"/>
          <w:lang w:eastAsia="en-US"/>
        </w:rPr>
      </w:pPr>
      <w:hyperlink r:id="rId11" w:history="1">
        <w:r w:rsidRPr="003461EA">
          <w:rPr>
            <w:rStyle w:val="Hyperlink"/>
            <w:rFonts w:ascii="Verdana" w:eastAsia="Aptos" w:hAnsi="Verdana" w:cs="Aptos"/>
            <w:b/>
            <w:bCs/>
            <w:sz w:val="28"/>
            <w:szCs w:val="28"/>
            <w:lang w:eastAsia="en-US"/>
          </w:rPr>
          <w:t>2026 Census of Population</w:t>
        </w:r>
      </w:hyperlink>
    </w:p>
    <w:p w14:paraId="00CB482C" w14:textId="49E12EEE" w:rsidR="00BF634C" w:rsidRPr="003461EA" w:rsidRDefault="00BF634C" w:rsidP="00BF634C">
      <w:pPr>
        <w:rPr>
          <w:rFonts w:ascii="Verdana" w:eastAsia="Aptos" w:hAnsi="Verdana" w:cs="Aptos"/>
          <w:lang w:eastAsia="en-US"/>
        </w:rPr>
      </w:pPr>
      <w:r w:rsidRPr="003461EA">
        <w:rPr>
          <w:rFonts w:ascii="Verdana" w:eastAsia="Aptos" w:hAnsi="Verdana" w:cs="Aptos"/>
          <w:lang w:eastAsia="en-US"/>
        </w:rPr>
        <w:t xml:space="preserve">Canada's next census begins February 2, 2026 in </w:t>
      </w:r>
      <w:hyperlink r:id="rId12" w:anchor="communities-included?utm_source=newsletter&amp;utm_medium=email&amp;utm_campaign=statcan-bcn-bec-25-26&amp;utm_content=January" w:history="1">
        <w:r w:rsidRPr="003461EA">
          <w:rPr>
            <w:rStyle w:val="Hyperlink"/>
            <w:rFonts w:ascii="Verdana" w:eastAsia="Aptos" w:hAnsi="Verdana" w:cs="Aptos"/>
            <w:lang w:eastAsia="en-US"/>
          </w:rPr>
          <w:t>select northern and remote communities</w:t>
        </w:r>
      </w:hyperlink>
      <w:r w:rsidRPr="003461EA">
        <w:rPr>
          <w:rFonts w:ascii="Verdana" w:eastAsia="Aptos" w:hAnsi="Verdana" w:cs="Aptos"/>
          <w:lang w:eastAsia="en-US"/>
        </w:rPr>
        <w:t xml:space="preserve">. </w:t>
      </w:r>
    </w:p>
    <w:p w14:paraId="119C6022" w14:textId="77777777" w:rsidR="00BF634C" w:rsidRPr="003461EA" w:rsidRDefault="00BF634C" w:rsidP="00BF634C">
      <w:pPr>
        <w:rPr>
          <w:rFonts w:ascii="Verdana" w:eastAsia="Aptos" w:hAnsi="Verdana" w:cs="Aptos"/>
          <w:lang w:eastAsia="en-US"/>
        </w:rPr>
      </w:pPr>
    </w:p>
    <w:p w14:paraId="3720B468" w14:textId="77777777" w:rsidR="00BF634C" w:rsidRPr="003461EA" w:rsidRDefault="00BF634C" w:rsidP="00BF634C">
      <w:pPr>
        <w:rPr>
          <w:rFonts w:ascii="Verdana" w:eastAsia="Aptos" w:hAnsi="Verdana" w:cs="Aptos"/>
          <w:lang w:eastAsia="en-US"/>
        </w:rPr>
      </w:pPr>
      <w:r w:rsidRPr="003461EA">
        <w:rPr>
          <w:rFonts w:ascii="Verdana" w:eastAsia="Aptos" w:hAnsi="Verdana" w:cs="Aptos"/>
          <w:lang w:eastAsia="en-US"/>
        </w:rPr>
        <w:t xml:space="preserve">Census invitation letters will be delivered to dwellings in these communities in early February 2026, providing residents with the information they need to complete their census questionnaire. </w:t>
      </w:r>
    </w:p>
    <w:p w14:paraId="7CB5BFE0" w14:textId="142C71EE" w:rsidR="00BF634C" w:rsidRPr="003461EA" w:rsidRDefault="00BF634C" w:rsidP="00BF634C">
      <w:pPr>
        <w:rPr>
          <w:rFonts w:ascii="Verdana" w:eastAsia="Aptos" w:hAnsi="Verdana" w:cs="Aptos"/>
          <w:lang w:eastAsia="en-US"/>
        </w:rPr>
      </w:pPr>
    </w:p>
    <w:p w14:paraId="638EDE79" w14:textId="0A22057E" w:rsidR="00BF634C" w:rsidRPr="003461EA" w:rsidRDefault="002214E2" w:rsidP="00BF634C">
      <w:pPr>
        <w:rPr>
          <w:rFonts w:ascii="Verdana" w:eastAsia="Aptos" w:hAnsi="Verdana" w:cs="Aptos"/>
          <w:lang w:eastAsia="en-US"/>
        </w:rPr>
      </w:pPr>
      <w:r w:rsidRPr="002214E2">
        <w:rPr>
          <w:rFonts w:ascii="Verdana" w:hAnsi="Verdana" w:cs="Verdana"/>
          <w:b/>
          <w:bCs/>
          <w:noProof/>
        </w:rPr>
        <w:drawing>
          <wp:anchor distT="0" distB="0" distL="114300" distR="114300" simplePos="0" relativeHeight="251701248" behindDoc="1" locked="0" layoutInCell="1" allowOverlap="1" wp14:anchorId="42A9ADC0" wp14:editId="132EB796">
            <wp:simplePos x="0" y="0"/>
            <wp:positionH relativeFrom="margin">
              <wp:posOffset>5595151</wp:posOffset>
            </wp:positionH>
            <wp:positionV relativeFrom="paragraph">
              <wp:posOffset>113776</wp:posOffset>
            </wp:positionV>
            <wp:extent cx="2230755" cy="2929255"/>
            <wp:effectExtent l="0" t="0" r="0" b="4445"/>
            <wp:wrapTight wrapText="bothSides">
              <wp:wrapPolygon edited="0">
                <wp:start x="0" y="0"/>
                <wp:lineTo x="0" y="21492"/>
                <wp:lineTo x="21397" y="21492"/>
                <wp:lineTo x="21397" y="0"/>
                <wp:lineTo x="0" y="0"/>
              </wp:wrapPolygon>
            </wp:wrapTight>
            <wp:docPr id="80569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91078" name="Picture 8056910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755" cy="2929255"/>
                    </a:xfrm>
                    <a:prstGeom prst="rect">
                      <a:avLst/>
                    </a:prstGeom>
                  </pic:spPr>
                </pic:pic>
              </a:graphicData>
            </a:graphic>
            <wp14:sizeRelH relativeFrom="page">
              <wp14:pctWidth>0</wp14:pctWidth>
            </wp14:sizeRelH>
            <wp14:sizeRelV relativeFrom="page">
              <wp14:pctHeight>0</wp14:pctHeight>
            </wp14:sizeRelV>
          </wp:anchor>
        </w:drawing>
      </w:r>
      <w:r w:rsidR="00BF634C" w:rsidRPr="003461EA">
        <w:rPr>
          <w:rFonts w:ascii="Verdana" w:eastAsia="Aptos" w:hAnsi="Verdana" w:cs="Aptos"/>
          <w:lang w:eastAsia="en-US"/>
        </w:rPr>
        <w:t>In select northern and remote communities, collection begins early to ensure access to areas that are easier to reach in winter and to count populations that typically migrate out of their communities in the spring. For the rest of Canada, collection will begin in May 2026.</w:t>
      </w:r>
    </w:p>
    <w:p w14:paraId="7AF9A996" w14:textId="2747D779" w:rsidR="00BF634C" w:rsidRPr="003461EA" w:rsidRDefault="00BF634C" w:rsidP="00BF634C">
      <w:pPr>
        <w:rPr>
          <w:rFonts w:ascii="Verdana" w:eastAsia="Aptos" w:hAnsi="Verdana" w:cs="Aptos"/>
          <w:sz w:val="28"/>
          <w:szCs w:val="28"/>
          <w:lang w:eastAsia="en-US"/>
        </w:rPr>
      </w:pPr>
    </w:p>
    <w:p w14:paraId="56EBD355" w14:textId="77777777" w:rsidR="00BF634C" w:rsidRPr="003461EA" w:rsidRDefault="00BF634C" w:rsidP="00BF634C">
      <w:pPr>
        <w:rPr>
          <w:rFonts w:ascii="Verdana" w:eastAsia="Aptos" w:hAnsi="Verdana" w:cs="Aptos"/>
          <w:b/>
          <w:bCs/>
          <w:sz w:val="28"/>
          <w:szCs w:val="28"/>
          <w:lang w:val="en" w:eastAsia="en-US"/>
        </w:rPr>
      </w:pPr>
      <w:r w:rsidRPr="003461EA">
        <w:rPr>
          <w:rFonts w:ascii="Verdana" w:eastAsia="Aptos" w:hAnsi="Verdana" w:cs="Aptos"/>
          <w:b/>
          <w:bCs/>
          <w:sz w:val="28"/>
          <w:szCs w:val="28"/>
          <w:lang w:val="en" w:eastAsia="en-US"/>
        </w:rPr>
        <w:t xml:space="preserve">How can you help us spread the word? </w:t>
      </w:r>
    </w:p>
    <w:p w14:paraId="301736D3" w14:textId="3E3F3233" w:rsidR="00BF634C" w:rsidRPr="003461EA" w:rsidRDefault="00BF634C" w:rsidP="00BF634C">
      <w:pPr>
        <w:numPr>
          <w:ilvl w:val="0"/>
          <w:numId w:val="11"/>
        </w:numPr>
        <w:rPr>
          <w:rFonts w:ascii="Verdana" w:hAnsi="Verdana" w:cs="Aptos"/>
          <w:lang w:eastAsia="en-US"/>
        </w:rPr>
      </w:pPr>
      <w:r w:rsidRPr="003461EA">
        <w:rPr>
          <w:rFonts w:ascii="Verdana" w:hAnsi="Verdana" w:cs="Aptos"/>
          <w:lang w:eastAsia="en-US"/>
        </w:rPr>
        <w:t xml:space="preserve">Share the resources in our </w:t>
      </w:r>
      <w:hyperlink r:id="rId14" w:history="1">
        <w:r w:rsidRPr="003461EA">
          <w:rPr>
            <w:rStyle w:val="Hyperlink"/>
            <w:rFonts w:ascii="Verdana" w:hAnsi="Verdana" w:cs="Aptos"/>
            <w:lang w:eastAsia="en-US"/>
          </w:rPr>
          <w:t>Community Supporter Toolkit</w:t>
        </w:r>
      </w:hyperlink>
      <w:r w:rsidRPr="003461EA">
        <w:rPr>
          <w:rFonts w:ascii="Verdana" w:hAnsi="Verdana" w:cs="Aptos"/>
          <w:lang w:eastAsia="en-US"/>
        </w:rPr>
        <w:t xml:space="preserve">, including posters, web images, social media content, and articles with your network. </w:t>
      </w:r>
    </w:p>
    <w:p w14:paraId="059F196B" w14:textId="231C2239" w:rsidR="00BF634C" w:rsidRPr="003461EA" w:rsidRDefault="00BF634C" w:rsidP="00BF634C">
      <w:pPr>
        <w:numPr>
          <w:ilvl w:val="0"/>
          <w:numId w:val="11"/>
        </w:numPr>
        <w:rPr>
          <w:rFonts w:ascii="Verdana" w:hAnsi="Verdana" w:cs="Aptos"/>
          <w:lang w:eastAsia="en-US"/>
        </w:rPr>
      </w:pPr>
      <w:r w:rsidRPr="003461EA">
        <w:rPr>
          <w:rFonts w:ascii="Verdana" w:hAnsi="Verdana" w:cs="Aptos"/>
          <w:lang w:eastAsia="en-US"/>
        </w:rPr>
        <w:t>Engage on social media and share posts using the hashtag #2026Census.</w:t>
      </w:r>
    </w:p>
    <w:p w14:paraId="439ECC67" w14:textId="77777777" w:rsidR="00BF634C" w:rsidRPr="003461EA" w:rsidRDefault="00BF634C" w:rsidP="00BF634C">
      <w:pPr>
        <w:rPr>
          <w:rFonts w:ascii="Verdana" w:eastAsia="Aptos" w:hAnsi="Verdana" w:cs="Aptos"/>
          <w:sz w:val="28"/>
          <w:szCs w:val="28"/>
          <w:lang w:eastAsia="en-US"/>
        </w:rPr>
      </w:pPr>
    </w:p>
    <w:p w14:paraId="0376CD8A" w14:textId="77777777" w:rsidR="00BF634C" w:rsidRDefault="00BF634C" w:rsidP="00BF634C">
      <w:pPr>
        <w:rPr>
          <w:rFonts w:ascii="Verdana" w:eastAsia="Aptos" w:hAnsi="Verdana" w:cs="Aptos"/>
          <w:sz w:val="28"/>
          <w:szCs w:val="28"/>
          <w:lang w:eastAsia="en-US"/>
        </w:rPr>
      </w:pPr>
      <w:r w:rsidRPr="003461EA">
        <w:rPr>
          <w:rFonts w:ascii="Verdana" w:eastAsia="Aptos" w:hAnsi="Verdana" w:cs="Aptos"/>
          <w:b/>
          <w:bCs/>
          <w:sz w:val="28"/>
          <w:szCs w:val="28"/>
          <w:lang w:eastAsia="en-US"/>
        </w:rPr>
        <w:t>For more information</w:t>
      </w:r>
    </w:p>
    <w:p w14:paraId="3E145D8A" w14:textId="08C7E50C" w:rsidR="00BF634C" w:rsidRDefault="00BF634C" w:rsidP="00BF634C">
      <w:pPr>
        <w:rPr>
          <w:rFonts w:ascii="Verdana" w:eastAsia="Aptos" w:hAnsi="Verdana" w:cs="Aptos"/>
          <w:lang w:eastAsia="en-US"/>
        </w:rPr>
      </w:pPr>
      <w:r w:rsidRPr="003461EA">
        <w:rPr>
          <w:rFonts w:ascii="Verdana" w:eastAsia="Aptos" w:hAnsi="Verdana" w:cs="Aptos"/>
          <w:sz w:val="28"/>
          <w:szCs w:val="28"/>
          <w:lang w:eastAsia="en-US"/>
        </w:rPr>
        <w:br/>
      </w:r>
      <w:r w:rsidRPr="003461EA">
        <w:rPr>
          <w:rFonts w:ascii="Verdana" w:eastAsia="Aptos" w:hAnsi="Verdana" w:cs="Aptos"/>
          <w:lang w:eastAsia="en-US"/>
        </w:rPr>
        <w:t xml:space="preserve">More information about the 2026 Census can be found at </w:t>
      </w:r>
      <w:hyperlink r:id="rId15" w:history="1">
        <w:r w:rsidRPr="002214E2">
          <w:rPr>
            <w:rStyle w:val="Hyperlink"/>
            <w:rFonts w:ascii="Verdana" w:eastAsia="Aptos" w:hAnsi="Verdana" w:cs="Aptos"/>
            <w:lang w:eastAsia="en-US"/>
          </w:rPr>
          <w:t>www.census.gc.ca/en/north</w:t>
        </w:r>
      </w:hyperlink>
      <w:r w:rsidRPr="003461EA">
        <w:rPr>
          <w:rFonts w:ascii="Verdana" w:eastAsia="Aptos" w:hAnsi="Verdana" w:cs="Aptos"/>
          <w:lang w:eastAsia="en-US"/>
        </w:rPr>
        <w:t>.</w:t>
      </w:r>
    </w:p>
    <w:p w14:paraId="2160BC12" w14:textId="77777777" w:rsidR="002214E2" w:rsidRPr="003461EA" w:rsidRDefault="002214E2" w:rsidP="00BF634C">
      <w:pPr>
        <w:rPr>
          <w:rFonts w:ascii="Verdana" w:eastAsia="Aptos" w:hAnsi="Verdana" w:cs="Aptos"/>
          <w:lang w:eastAsia="en-US"/>
        </w:rPr>
      </w:pPr>
    </w:p>
    <w:p w14:paraId="30939568" w14:textId="1318C0B5" w:rsidR="006C6FD7" w:rsidRPr="00DF0838" w:rsidRDefault="00D56EBD" w:rsidP="00DB1940">
      <w:pPr>
        <w:pStyle w:val="Heading3"/>
        <w:rPr>
          <w:rFonts w:ascii="Verdana" w:hAnsi="Verdana"/>
          <w:b/>
          <w:bCs/>
          <w:color w:val="auto"/>
          <w:sz w:val="28"/>
          <w:szCs w:val="28"/>
        </w:rPr>
      </w:pPr>
      <w:r w:rsidRPr="00DF0838">
        <w:rPr>
          <w:rFonts w:ascii="Verdana" w:hAnsi="Verdana"/>
          <w:b/>
          <w:bCs/>
          <w:color w:val="auto"/>
          <w:sz w:val="28"/>
          <w:szCs w:val="28"/>
        </w:rPr>
        <w:lastRenderedPageBreak/>
        <w:t>Feature</w:t>
      </w:r>
      <w:r w:rsidR="005C5AD9" w:rsidRPr="00DF0838">
        <w:rPr>
          <w:rFonts w:ascii="Verdana" w:hAnsi="Verdana"/>
          <w:b/>
          <w:bCs/>
          <w:color w:val="auto"/>
          <w:sz w:val="28"/>
          <w:szCs w:val="28"/>
        </w:rPr>
        <w:t>s</w:t>
      </w:r>
    </w:p>
    <w:p w14:paraId="6148E1C9" w14:textId="58BDCACE" w:rsidR="000A0802" w:rsidRPr="000A0802" w:rsidRDefault="000A0802">
      <w:pPr>
        <w:rPr>
          <w:rStyle w:val="Hyperlink"/>
          <w:rFonts w:ascii="Verdana" w:hAnsi="Verdana" w:cs="Arial"/>
          <w:color w:val="auto"/>
          <w:u w:val="none"/>
        </w:rPr>
      </w:pPr>
      <w:bookmarkStart w:id="0" w:name="_Hlk151721742"/>
      <w:bookmarkStart w:id="1" w:name="_Hlk151365882"/>
    </w:p>
    <w:p w14:paraId="6617A3E6" w14:textId="3DEC142E" w:rsidR="008C2EEB" w:rsidRPr="00675228" w:rsidRDefault="00303916">
      <w:pPr>
        <w:rPr>
          <w:rStyle w:val="Hyperlink"/>
          <w:rFonts w:ascii="Verdana" w:hAnsi="Verdana" w:cs="Arial"/>
          <w:b/>
          <w:bCs/>
          <w:sz w:val="28"/>
          <w:szCs w:val="28"/>
        </w:rPr>
      </w:pPr>
      <w:r>
        <w:rPr>
          <w:rFonts w:ascii="Verdana" w:hAnsi="Verdana" w:cs="Arial"/>
          <w:b/>
          <w:bCs/>
          <w:sz w:val="28"/>
          <w:szCs w:val="28"/>
        </w:rPr>
        <w:fldChar w:fldCharType="begin"/>
      </w:r>
      <w:r w:rsidR="00C13ACD">
        <w:rPr>
          <w:rFonts w:ascii="Verdana" w:hAnsi="Verdana" w:cs="Arial"/>
          <w:b/>
          <w:bCs/>
          <w:sz w:val="28"/>
          <w:szCs w:val="28"/>
        </w:rPr>
        <w:instrText>HYPERLINK "https://www150.statcan.gc.ca/n1/daily-quotidien/251128/dq251128i-eng.htm?utm_source=newsletter&amp;utm_medium=email&amp;utm_campaign=statcan-bcn-bec-25-26&amp;utm_content=January"</w:instrText>
      </w:r>
      <w:r>
        <w:rPr>
          <w:rFonts w:ascii="Verdana" w:hAnsi="Verdana" w:cs="Arial"/>
          <w:b/>
          <w:bCs/>
          <w:sz w:val="28"/>
          <w:szCs w:val="28"/>
        </w:rPr>
      </w:r>
      <w:r>
        <w:rPr>
          <w:rFonts w:ascii="Verdana" w:hAnsi="Verdana" w:cs="Arial"/>
          <w:b/>
          <w:bCs/>
          <w:sz w:val="28"/>
          <w:szCs w:val="28"/>
        </w:rPr>
        <w:fldChar w:fldCharType="separate"/>
      </w:r>
      <w:r w:rsidR="00675228" w:rsidRPr="00675228">
        <w:rPr>
          <w:rStyle w:val="Hyperlink"/>
          <w:rFonts w:ascii="Verdana" w:hAnsi="Verdana" w:cs="Arial"/>
          <w:b/>
          <w:bCs/>
          <w:sz w:val="28"/>
          <w:szCs w:val="28"/>
        </w:rPr>
        <w:t>Population projections for Census divisions and subdivisions, 2024 to 2049</w:t>
      </w:r>
    </w:p>
    <w:p w14:paraId="0EC3346A" w14:textId="7EB57A9A" w:rsidR="008C2EEB" w:rsidRPr="008C2EEB" w:rsidRDefault="00303916">
      <w:pPr>
        <w:rPr>
          <w:rStyle w:val="Hyperlink"/>
          <w:rFonts w:ascii="Verdana" w:hAnsi="Verdana" w:cs="Arial"/>
          <w:color w:val="auto"/>
          <w:highlight w:val="yellow"/>
          <w:u w:val="none"/>
        </w:rPr>
      </w:pPr>
      <w:r>
        <w:rPr>
          <w:rFonts w:ascii="Verdana" w:hAnsi="Verdana" w:cs="Arial"/>
          <w:b/>
          <w:bCs/>
          <w:sz w:val="28"/>
          <w:szCs w:val="28"/>
        </w:rPr>
        <w:fldChar w:fldCharType="end"/>
      </w:r>
      <w:r w:rsidR="00675228" w:rsidRPr="00675228">
        <w:rPr>
          <w:rFonts w:ascii="Verdana" w:hAnsi="Verdana" w:cs="Arial"/>
        </w:rPr>
        <w:t xml:space="preserve">Statistics Canada </w:t>
      </w:r>
      <w:r w:rsidR="00C13ACD">
        <w:rPr>
          <w:rFonts w:ascii="Verdana" w:hAnsi="Verdana" w:cs="Arial"/>
        </w:rPr>
        <w:t>released</w:t>
      </w:r>
      <w:r w:rsidR="00675228" w:rsidRPr="00675228">
        <w:rPr>
          <w:rFonts w:ascii="Verdana" w:hAnsi="Verdana" w:cs="Arial"/>
        </w:rPr>
        <w:t xml:space="preserve"> new population projections by census divisions and census subdivisions. Commissioned by the Canadian Infrastructure Council to inform Canada's National Infrastructure Assessment Report 1, these projections provide impartial, evidence-based insights to all orders of government, infrastructure owners, operators and investors to improve infrastructure planning and decision-making across Canada.</w:t>
      </w:r>
    </w:p>
    <w:p w14:paraId="519F9D49" w14:textId="77777777" w:rsidR="00783A43" w:rsidRPr="00127D55" w:rsidRDefault="00783A43">
      <w:pPr>
        <w:rPr>
          <w:rFonts w:ascii="Verdana" w:hAnsi="Verdana"/>
        </w:rPr>
      </w:pPr>
    </w:p>
    <w:p w14:paraId="116F3E8C" w14:textId="6B6990C3" w:rsidR="008C2EEB" w:rsidRPr="00303916" w:rsidRDefault="00303916" w:rsidP="008C2EEB">
      <w:pPr>
        <w:rPr>
          <w:rStyle w:val="Hyperlink"/>
          <w:rFonts w:ascii="Verdana" w:hAnsi="Verdana" w:cs="Arial"/>
          <w:b/>
          <w:bCs/>
          <w:sz w:val="28"/>
          <w:szCs w:val="28"/>
        </w:rPr>
      </w:pPr>
      <w:r>
        <w:rPr>
          <w:rFonts w:ascii="Verdana" w:hAnsi="Verdana"/>
          <w:b/>
          <w:bCs/>
          <w:sz w:val="28"/>
          <w:szCs w:val="28"/>
        </w:rPr>
        <w:fldChar w:fldCharType="begin"/>
      </w:r>
      <w:r w:rsidR="00C13ACD">
        <w:rPr>
          <w:rFonts w:ascii="Verdana" w:hAnsi="Verdana"/>
          <w:b/>
          <w:bCs/>
          <w:sz w:val="28"/>
          <w:szCs w:val="28"/>
        </w:rPr>
        <w:instrText>HYPERLINK "https://www150.statcan.gc.ca/n1/daily-quotidien/251125/dq251125a-eng.htm?utm_source=newsletter&amp;utm_medium=email&amp;utm_campaign=statcan-bcn-bec-25-26&amp;utm_content=January"</w:instrText>
      </w:r>
      <w:r>
        <w:rPr>
          <w:rFonts w:ascii="Verdana" w:hAnsi="Verdana"/>
          <w:b/>
          <w:bCs/>
          <w:sz w:val="28"/>
          <w:szCs w:val="28"/>
        </w:rPr>
      </w:r>
      <w:r>
        <w:rPr>
          <w:rFonts w:ascii="Verdana" w:hAnsi="Verdana"/>
          <w:b/>
          <w:bCs/>
          <w:sz w:val="28"/>
          <w:szCs w:val="28"/>
        </w:rPr>
        <w:fldChar w:fldCharType="separate"/>
      </w:r>
      <w:r w:rsidR="001F093E" w:rsidRPr="001F093E">
        <w:rPr>
          <w:rStyle w:val="Hyperlink"/>
          <w:rFonts w:ascii="Verdana" w:hAnsi="Verdana"/>
          <w:b/>
          <w:bCs/>
          <w:sz w:val="28"/>
          <w:szCs w:val="28"/>
        </w:rPr>
        <w:t>Canadian Survey on Business Conditions, fourth quarter 2025</w:t>
      </w:r>
    </w:p>
    <w:p w14:paraId="73BF3C5A" w14:textId="78999E73" w:rsidR="008C2EEB" w:rsidRPr="002B4C50" w:rsidRDefault="00303916" w:rsidP="008C2EEB">
      <w:pPr>
        <w:rPr>
          <w:rStyle w:val="Hyperlink"/>
          <w:rFonts w:ascii="Verdana" w:hAnsi="Verdana" w:cs="Arial"/>
          <w:color w:val="auto"/>
          <w:u w:val="none"/>
        </w:rPr>
      </w:pPr>
      <w:r>
        <w:rPr>
          <w:rFonts w:ascii="Verdana" w:hAnsi="Verdana"/>
          <w:b/>
          <w:bCs/>
          <w:sz w:val="28"/>
          <w:szCs w:val="28"/>
        </w:rPr>
        <w:fldChar w:fldCharType="end"/>
      </w:r>
      <w:r w:rsidR="001F093E" w:rsidRPr="001F093E">
        <w:rPr>
          <w:rFonts w:ascii="Verdana" w:hAnsi="Verdana" w:cs="Arial"/>
        </w:rPr>
        <w:t>Businesses continue to anticipate a variety of obstacles over the next three months</w:t>
      </w:r>
      <w:r w:rsidR="001F093E">
        <w:rPr>
          <w:rFonts w:ascii="Verdana" w:hAnsi="Verdana" w:cs="Arial"/>
        </w:rPr>
        <w:t xml:space="preserve">. </w:t>
      </w:r>
      <w:r w:rsidR="001F093E" w:rsidRPr="001F093E">
        <w:rPr>
          <w:rFonts w:ascii="Verdana" w:hAnsi="Verdana" w:cs="Arial"/>
        </w:rPr>
        <w:t>While pressures of both cost- and labour-related obstacles continued into the fourth quarter of 2025, the proportion of businesses with a positive outlook remained comparable with previous quarters.</w:t>
      </w:r>
    </w:p>
    <w:p w14:paraId="7CC8C6A8" w14:textId="40DAAF87" w:rsidR="00127D55" w:rsidRDefault="00127D55">
      <w:pPr>
        <w:rPr>
          <w:rFonts w:ascii="Verdana" w:hAnsi="Verdana" w:cs="Arial"/>
        </w:rPr>
      </w:pPr>
    </w:p>
    <w:p w14:paraId="1184B256" w14:textId="3478B44F" w:rsidR="00127D55" w:rsidRPr="00303916" w:rsidRDefault="00303916">
      <w:pPr>
        <w:rPr>
          <w:rStyle w:val="Hyperlink"/>
          <w:rFonts w:ascii="Verdana" w:hAnsi="Verdana" w:cs="Arial"/>
          <w:b/>
          <w:bCs/>
          <w:sz w:val="28"/>
          <w:szCs w:val="28"/>
        </w:rPr>
      </w:pPr>
      <w:r>
        <w:rPr>
          <w:rFonts w:ascii="Verdana" w:hAnsi="Verdana" w:cs="Arial"/>
          <w:b/>
          <w:bCs/>
          <w:sz w:val="28"/>
          <w:szCs w:val="28"/>
        </w:rPr>
        <w:fldChar w:fldCharType="begin"/>
      </w:r>
      <w:r w:rsidR="00C13ACD">
        <w:rPr>
          <w:rFonts w:ascii="Verdana" w:hAnsi="Verdana" w:cs="Arial"/>
          <w:b/>
          <w:bCs/>
          <w:sz w:val="28"/>
          <w:szCs w:val="28"/>
        </w:rPr>
        <w:instrText>HYPERLINK "https://www150.statcan.gc.ca/n1/daily-quotidien/251208/dq251208b-eng.htm?utm_source=newsletter&amp;utm_medium=email&amp;utm_campaign=statcan-bcn-bec-25-26&amp;utm_content=January"</w:instrText>
      </w:r>
      <w:r>
        <w:rPr>
          <w:rFonts w:ascii="Verdana" w:hAnsi="Verdana" w:cs="Arial"/>
          <w:b/>
          <w:bCs/>
          <w:sz w:val="28"/>
          <w:szCs w:val="28"/>
        </w:rPr>
      </w:r>
      <w:r>
        <w:rPr>
          <w:rFonts w:ascii="Verdana" w:hAnsi="Verdana" w:cs="Arial"/>
          <w:b/>
          <w:bCs/>
          <w:sz w:val="28"/>
          <w:szCs w:val="28"/>
        </w:rPr>
        <w:fldChar w:fldCharType="separate"/>
      </w:r>
      <w:r w:rsidR="00F3051A" w:rsidRPr="00F3051A">
        <w:rPr>
          <w:rStyle w:val="Hyperlink"/>
          <w:rFonts w:ascii="Verdana" w:hAnsi="Verdana" w:cs="Arial"/>
          <w:b/>
          <w:bCs/>
          <w:sz w:val="28"/>
          <w:szCs w:val="28"/>
        </w:rPr>
        <w:t>Study: Portrait of the South Asian populations in Canada</w:t>
      </w:r>
    </w:p>
    <w:p w14:paraId="7BF59A35" w14:textId="0E98485B" w:rsidR="00127D55" w:rsidRDefault="00303916">
      <w:pPr>
        <w:rPr>
          <w:rFonts w:ascii="Verdana" w:hAnsi="Verdana" w:cs="Arial"/>
        </w:rPr>
      </w:pPr>
      <w:r>
        <w:rPr>
          <w:rFonts w:ascii="Verdana" w:hAnsi="Verdana" w:cs="Arial"/>
          <w:b/>
          <w:bCs/>
          <w:sz w:val="28"/>
          <w:szCs w:val="28"/>
        </w:rPr>
        <w:fldChar w:fldCharType="end"/>
      </w:r>
      <w:r w:rsidR="00F3051A" w:rsidRPr="00F3051A">
        <w:rPr>
          <w:rFonts w:ascii="Verdana" w:hAnsi="Verdana" w:cs="Arial"/>
        </w:rPr>
        <w:t>This is the third in a series of portraits on racialized groups in Canada, developed by Statistics Canada in support of </w:t>
      </w:r>
      <w:hyperlink r:id="rId16" w:history="1">
        <w:r w:rsidR="00F3051A" w:rsidRPr="00F3051A">
          <w:rPr>
            <w:rStyle w:val="Hyperlink"/>
            <w:rFonts w:ascii="Verdana" w:hAnsi="Verdana" w:cs="Arial"/>
          </w:rPr>
          <w:t>Canada's Anti-Racism Strategy</w:t>
        </w:r>
      </w:hyperlink>
      <w:r w:rsidR="00F3051A" w:rsidRPr="00F3051A">
        <w:rPr>
          <w:rFonts w:ascii="Verdana" w:hAnsi="Verdana" w:cs="Arial"/>
        </w:rPr>
        <w:t>. The previous portraits are </w:t>
      </w:r>
      <w:hyperlink r:id="rId17" w:history="1">
        <w:r w:rsidR="00F3051A" w:rsidRPr="00F3051A">
          <w:rPr>
            <w:rStyle w:val="Hyperlink"/>
            <w:rFonts w:ascii="Verdana" w:hAnsi="Verdana" w:cs="Arial"/>
          </w:rPr>
          <w:t>The Diversity of the Black Populations in Canada, 2021: A Sociodemographic Portrait</w:t>
        </w:r>
      </w:hyperlink>
      <w:r w:rsidR="00F3051A" w:rsidRPr="00F3051A">
        <w:rPr>
          <w:rFonts w:ascii="Verdana" w:hAnsi="Verdana" w:cs="Arial"/>
        </w:rPr>
        <w:t> and </w:t>
      </w:r>
      <w:hyperlink r:id="rId18" w:history="1">
        <w:r w:rsidR="00F3051A" w:rsidRPr="00F3051A">
          <w:rPr>
            <w:rStyle w:val="Hyperlink"/>
            <w:rFonts w:ascii="Verdana" w:hAnsi="Verdana" w:cs="Arial"/>
          </w:rPr>
          <w:t>Portrait of the Arab Populations in Canada: Diversity and Socioeconomic Outcomes</w:t>
        </w:r>
      </w:hyperlink>
      <w:r w:rsidR="00F3051A" w:rsidRPr="00F3051A">
        <w:rPr>
          <w:rFonts w:ascii="Verdana" w:hAnsi="Verdana" w:cs="Arial"/>
        </w:rPr>
        <w:t>.</w:t>
      </w:r>
    </w:p>
    <w:p w14:paraId="7806B5BD" w14:textId="77777777" w:rsidR="00F3051A" w:rsidRDefault="00F3051A">
      <w:pPr>
        <w:rPr>
          <w:rFonts w:ascii="Verdana" w:hAnsi="Verdana" w:cs="Arial"/>
        </w:rPr>
      </w:pPr>
    </w:p>
    <w:p w14:paraId="15243C63" w14:textId="793D3757" w:rsidR="00F3051A" w:rsidRPr="001F093E" w:rsidRDefault="00F3051A" w:rsidP="00F3051A">
      <w:pPr>
        <w:rPr>
          <w:rStyle w:val="Hyperlink"/>
          <w:rFonts w:ascii="Verdana" w:hAnsi="Verdana" w:cs="Arial"/>
          <w:b/>
          <w:bCs/>
          <w:sz w:val="28"/>
          <w:szCs w:val="28"/>
        </w:rPr>
      </w:pPr>
      <w:r>
        <w:rPr>
          <w:rFonts w:ascii="Verdana" w:hAnsi="Verdana" w:cs="Arial"/>
          <w:b/>
          <w:bCs/>
          <w:sz w:val="28"/>
          <w:szCs w:val="28"/>
        </w:rPr>
        <w:fldChar w:fldCharType="begin"/>
      </w:r>
      <w:r w:rsidR="00C13ACD">
        <w:rPr>
          <w:rFonts w:ascii="Verdana" w:hAnsi="Verdana" w:cs="Arial"/>
          <w:b/>
          <w:bCs/>
          <w:sz w:val="28"/>
          <w:szCs w:val="28"/>
        </w:rPr>
        <w:instrText>HYPERLINK "https://www150.statcan.gc.ca/n1/daily-quotidien/251117/dq251117c-eng.htm?utm_source=newsletter&amp;utm_medium=email&amp;utm_campaign=statcan-bcn-bec-25-26&amp;utm_content=January"</w:instrText>
      </w:r>
      <w:r>
        <w:rPr>
          <w:rFonts w:ascii="Verdana" w:hAnsi="Verdana" w:cs="Arial"/>
          <w:b/>
          <w:bCs/>
          <w:sz w:val="28"/>
          <w:szCs w:val="28"/>
        </w:rPr>
      </w:r>
      <w:r>
        <w:rPr>
          <w:rFonts w:ascii="Verdana" w:hAnsi="Verdana" w:cs="Arial"/>
          <w:b/>
          <w:bCs/>
          <w:sz w:val="28"/>
          <w:szCs w:val="28"/>
        </w:rPr>
        <w:fldChar w:fldCharType="separate"/>
      </w:r>
      <w:r w:rsidRPr="001F093E">
        <w:rPr>
          <w:rStyle w:val="Hyperlink"/>
          <w:rFonts w:ascii="Verdana" w:hAnsi="Verdana" w:cs="Arial"/>
          <w:b/>
          <w:bCs/>
          <w:sz w:val="28"/>
          <w:szCs w:val="28"/>
        </w:rPr>
        <w:t xml:space="preserve">Census of Environment: Urban greenness, 2025 </w:t>
      </w:r>
      <w:r w:rsidRPr="001F093E">
        <w:rPr>
          <w:rStyle w:val="Hyperlink"/>
        </w:rPr>
        <w:t xml:space="preserve"> </w:t>
      </w:r>
    </w:p>
    <w:p w14:paraId="2A2D4FF9" w14:textId="526247B3" w:rsidR="00F3051A" w:rsidRDefault="00F3051A" w:rsidP="00F3051A">
      <w:pPr>
        <w:rPr>
          <w:rFonts w:ascii="Verdana" w:hAnsi="Verdana" w:cs="Arial"/>
        </w:rPr>
      </w:pPr>
      <w:r>
        <w:rPr>
          <w:rFonts w:ascii="Verdana" w:hAnsi="Verdana" w:cs="Arial"/>
          <w:b/>
          <w:bCs/>
          <w:sz w:val="28"/>
          <w:szCs w:val="28"/>
        </w:rPr>
        <w:fldChar w:fldCharType="end"/>
      </w:r>
      <w:r w:rsidRPr="001400BD">
        <w:rPr>
          <w:rFonts w:ascii="Verdana" w:hAnsi="Verdana" w:cs="Arial"/>
        </w:rPr>
        <w:t>Many Canadian cities and towns were not as green in the summer of 2025 compared with one year earlier, mostly due to drought conditions across the country.</w:t>
      </w:r>
    </w:p>
    <w:p w14:paraId="5B5FE318" w14:textId="77777777" w:rsidR="001400BD" w:rsidRDefault="001400BD">
      <w:pPr>
        <w:rPr>
          <w:rFonts w:ascii="Verdana" w:hAnsi="Verdana" w:cs="Arial"/>
        </w:rPr>
      </w:pPr>
    </w:p>
    <w:p w14:paraId="2A73EEB5" w14:textId="59C0BB54" w:rsidR="002D6F60" w:rsidRPr="00F3051A" w:rsidRDefault="002D6F60" w:rsidP="002D6F60">
      <w:pPr>
        <w:rPr>
          <w:rStyle w:val="Hyperlink"/>
          <w:rFonts w:ascii="Verdana" w:hAnsi="Verdana"/>
          <w:b/>
          <w:bCs/>
          <w:sz w:val="28"/>
          <w:szCs w:val="28"/>
        </w:rPr>
      </w:pPr>
      <w:r>
        <w:rPr>
          <w:rFonts w:ascii="Verdana" w:hAnsi="Verdana"/>
          <w:b/>
          <w:bCs/>
          <w:sz w:val="28"/>
          <w:szCs w:val="28"/>
        </w:rPr>
        <w:fldChar w:fldCharType="begin"/>
      </w:r>
      <w:r w:rsidR="00C13ACD">
        <w:rPr>
          <w:rFonts w:ascii="Verdana" w:hAnsi="Verdana"/>
          <w:b/>
          <w:bCs/>
          <w:sz w:val="28"/>
          <w:szCs w:val="28"/>
        </w:rPr>
        <w:instrText>HYPERLINK "https://www150.statcan.gc.ca/n1/daily-quotidien/251202/dq251202b-eng.htm?utm_source=newsletter&amp;utm_medium=email&amp;utm_campaign=statcan-bcn-bec-25-26&amp;utm_content=January"</w:instrText>
      </w:r>
      <w:r>
        <w:rPr>
          <w:rFonts w:ascii="Verdana" w:hAnsi="Verdana"/>
          <w:b/>
          <w:bCs/>
          <w:sz w:val="28"/>
          <w:szCs w:val="28"/>
        </w:rPr>
      </w:r>
      <w:r>
        <w:rPr>
          <w:rFonts w:ascii="Verdana" w:hAnsi="Verdana"/>
          <w:b/>
          <w:bCs/>
          <w:sz w:val="28"/>
          <w:szCs w:val="28"/>
        </w:rPr>
        <w:fldChar w:fldCharType="separate"/>
      </w:r>
      <w:r w:rsidR="00F3051A" w:rsidRPr="00F3051A">
        <w:rPr>
          <w:rStyle w:val="Hyperlink"/>
          <w:rFonts w:ascii="Verdana" w:hAnsi="Verdana"/>
          <w:b/>
          <w:bCs/>
          <w:sz w:val="28"/>
          <w:szCs w:val="28"/>
        </w:rPr>
        <w:t xml:space="preserve">Quarterly rent statistics, second and third quarters 2025 </w:t>
      </w:r>
    </w:p>
    <w:p w14:paraId="64E7F110" w14:textId="589DE82F" w:rsidR="002D6F60" w:rsidRDefault="002D6F60" w:rsidP="00F3051A">
      <w:pPr>
        <w:rPr>
          <w:rFonts w:ascii="Verdana" w:hAnsi="Verdana" w:cs="Arial"/>
        </w:rPr>
      </w:pPr>
      <w:r>
        <w:rPr>
          <w:rFonts w:ascii="Verdana" w:hAnsi="Verdana"/>
          <w:b/>
          <w:bCs/>
          <w:sz w:val="28"/>
          <w:szCs w:val="28"/>
        </w:rPr>
        <w:fldChar w:fldCharType="end"/>
      </w:r>
      <w:r w:rsidR="00F3051A" w:rsidRPr="00F3051A">
        <w:rPr>
          <w:rFonts w:ascii="Verdana" w:hAnsi="Verdana" w:cs="Arial"/>
        </w:rPr>
        <w:t>In the third quarter of 2025, the average asking rent for a two-bedroom apartment fell year over year in 24 of the 40 census metropolitan areas in the country with available data, including Montréal (-1.0%), Toronto (-3.9%) and Vancouver (-5.9%).</w:t>
      </w:r>
    </w:p>
    <w:p w14:paraId="0498CB32" w14:textId="18676385" w:rsidR="002B4C50" w:rsidRDefault="002B4C50">
      <w:pPr>
        <w:rPr>
          <w:rStyle w:val="Hyperlink"/>
          <w:rFonts w:ascii="Verdana" w:hAnsi="Verdana" w:cs="Arial"/>
          <w:b/>
          <w:bCs/>
          <w:highlight w:val="yellow"/>
        </w:rPr>
      </w:pPr>
    </w:p>
    <w:p w14:paraId="4553A7C3" w14:textId="0DBE29BB" w:rsidR="00BF634C" w:rsidRPr="00127D55" w:rsidRDefault="00BF634C">
      <w:pPr>
        <w:rPr>
          <w:rStyle w:val="Hyperlink"/>
          <w:rFonts w:ascii="Verdana" w:hAnsi="Verdana" w:cs="Arial"/>
          <w:b/>
          <w:bCs/>
          <w:highlight w:val="yellow"/>
        </w:rPr>
      </w:pPr>
    </w:p>
    <w:p w14:paraId="5CF4F875" w14:textId="05B9E517" w:rsidR="00105DCC" w:rsidRPr="00161E09" w:rsidRDefault="00161E09" w:rsidP="00105DCC">
      <w:pPr>
        <w:rPr>
          <w:rStyle w:val="Hyperlink"/>
          <w:rFonts w:ascii="Verdana" w:hAnsi="Verdana" w:cs="Arial"/>
          <w:b/>
          <w:bCs/>
          <w:sz w:val="28"/>
          <w:szCs w:val="28"/>
        </w:rPr>
      </w:pPr>
      <w:r>
        <w:rPr>
          <w:rFonts w:ascii="Verdana" w:hAnsi="Verdana" w:cs="Arial"/>
          <w:b/>
          <w:bCs/>
          <w:sz w:val="28"/>
          <w:szCs w:val="28"/>
        </w:rPr>
        <w:lastRenderedPageBreak/>
        <w:fldChar w:fldCharType="begin"/>
      </w:r>
      <w:r w:rsidR="00C13ACD">
        <w:rPr>
          <w:rFonts w:ascii="Verdana" w:hAnsi="Verdana" w:cs="Arial"/>
          <w:b/>
          <w:bCs/>
          <w:sz w:val="28"/>
          <w:szCs w:val="28"/>
        </w:rPr>
        <w:instrText>HYPERLINK "https://www150.statcan.gc.ca/n1/daily-quotidien/260109/dq260109a-eng.htm?utm_source=newsletter&amp;utm_medium=email&amp;utm_campaign=statcan-bcn-bec-25-26&amp;utm_content=January"</w:instrText>
      </w:r>
      <w:r>
        <w:rPr>
          <w:rFonts w:ascii="Verdana" w:hAnsi="Verdana" w:cs="Arial"/>
          <w:b/>
          <w:bCs/>
          <w:sz w:val="28"/>
          <w:szCs w:val="28"/>
        </w:rPr>
      </w:r>
      <w:r>
        <w:rPr>
          <w:rFonts w:ascii="Verdana" w:hAnsi="Verdana" w:cs="Arial"/>
          <w:b/>
          <w:bCs/>
          <w:sz w:val="28"/>
          <w:szCs w:val="28"/>
        </w:rPr>
        <w:fldChar w:fldCharType="separate"/>
      </w:r>
      <w:r w:rsidR="00F3051A" w:rsidRPr="00161E09">
        <w:rPr>
          <w:rStyle w:val="Hyperlink"/>
          <w:rFonts w:ascii="Verdana" w:hAnsi="Verdana" w:cs="Arial"/>
          <w:b/>
          <w:bCs/>
          <w:sz w:val="28"/>
          <w:szCs w:val="28"/>
        </w:rPr>
        <w:t>Labour Force Survey, December 2025</w:t>
      </w:r>
      <w:r w:rsidR="00F3051A" w:rsidRPr="00161E09">
        <w:rPr>
          <w:rStyle w:val="Hyperlink"/>
        </w:rPr>
        <w:t xml:space="preserve"> </w:t>
      </w:r>
    </w:p>
    <w:bookmarkStart w:id="2" w:name="_Hlk213928049"/>
    <w:bookmarkStart w:id="3" w:name="_Hlk170775093"/>
    <w:p w14:paraId="1ADE939D" w14:textId="28958A16" w:rsidR="00504609" w:rsidRDefault="00161E09" w:rsidP="00002C36">
      <w:pPr>
        <w:pStyle w:val="NormalWeb"/>
        <w:shd w:val="clear" w:color="auto" w:fill="FFFFFF" w:themeFill="background1"/>
        <w:spacing w:before="0" w:beforeAutospacing="0" w:after="0" w:afterAutospacing="0"/>
        <w:rPr>
          <w:rFonts w:ascii="Verdana" w:hAnsi="Verdana" w:cs="Noto Sans"/>
          <w:b/>
          <w:bCs/>
          <w:noProof/>
        </w:rPr>
      </w:pPr>
      <w:r>
        <w:rPr>
          <w:rFonts w:ascii="Verdana" w:hAnsi="Verdana" w:cs="Arial"/>
          <w:b/>
          <w:bCs/>
          <w:sz w:val="28"/>
          <w:szCs w:val="28"/>
        </w:rPr>
        <w:fldChar w:fldCharType="end"/>
      </w:r>
      <w:r w:rsidR="00E07F85">
        <w:rPr>
          <w:rFonts w:ascii="Verdana" w:hAnsi="Verdana" w:cs="Noto Sans"/>
          <w:b/>
          <w:bCs/>
          <w:noProof/>
        </w:rPr>
        <w:drawing>
          <wp:anchor distT="0" distB="0" distL="114300" distR="114300" simplePos="0" relativeHeight="251658239" behindDoc="1" locked="0" layoutInCell="1" allowOverlap="1" wp14:anchorId="74116579" wp14:editId="2F8A9B18">
            <wp:simplePos x="0" y="0"/>
            <wp:positionH relativeFrom="margin">
              <wp:align>left</wp:align>
            </wp:positionH>
            <wp:positionV relativeFrom="paragraph">
              <wp:posOffset>159065</wp:posOffset>
            </wp:positionV>
            <wp:extent cx="4231640" cy="2797810"/>
            <wp:effectExtent l="0" t="0" r="0" b="2540"/>
            <wp:wrapTight wrapText="bothSides">
              <wp:wrapPolygon edited="0">
                <wp:start x="0" y="0"/>
                <wp:lineTo x="0" y="21473"/>
                <wp:lineTo x="21490" y="21473"/>
                <wp:lineTo x="21490" y="0"/>
                <wp:lineTo x="0" y="0"/>
              </wp:wrapPolygon>
            </wp:wrapTight>
            <wp:docPr id="1774261263" name="Picture 1" descr="Doctor explaining paperwork to a patient in an examin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1263" name="Picture 1774261263" descr="Doctor explaining paperwork to a patient in an examination roo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2793" cy="2805184"/>
                    </a:xfrm>
                    <a:prstGeom prst="rect">
                      <a:avLst/>
                    </a:prstGeom>
                  </pic:spPr>
                </pic:pic>
              </a:graphicData>
            </a:graphic>
            <wp14:sizeRelH relativeFrom="page">
              <wp14:pctWidth>0</wp14:pctWidth>
            </wp14:sizeRelH>
            <wp14:sizeRelV relativeFrom="page">
              <wp14:pctHeight>0</wp14:pctHeight>
            </wp14:sizeRelV>
          </wp:anchor>
        </w:drawing>
      </w:r>
      <w:r w:rsidR="00504609" w:rsidRPr="001E66B2">
        <w:rPr>
          <w:rFonts w:ascii="Verdana" w:hAnsi="Verdana" w:cs="Noto Sans"/>
          <w:b/>
          <w:bCs/>
          <w:noProof/>
        </w:rPr>
        <w:t>Highlights</w:t>
      </w:r>
    </w:p>
    <w:p w14:paraId="39372E06" w14:textId="109E9C36" w:rsidR="00F3051A" w:rsidRPr="00F3051A" w:rsidRDefault="00F3051A" w:rsidP="00F3051A">
      <w:pPr>
        <w:pStyle w:val="NormalWeb"/>
        <w:shd w:val="clear" w:color="auto" w:fill="FFFFFF" w:themeFill="background1"/>
        <w:spacing w:after="0"/>
        <w:rPr>
          <w:rFonts w:ascii="Verdana" w:hAnsi="Verdana" w:cs="Noto Sans"/>
          <w:noProof/>
        </w:rPr>
      </w:pPr>
      <w:r w:rsidRPr="00F3051A">
        <w:rPr>
          <w:rFonts w:ascii="Verdana" w:hAnsi="Verdana" w:cs="Noto Sans"/>
          <w:noProof/>
        </w:rPr>
        <w:t>In December, employment was little changed (+8,200; 0.0%) and the employment rate held steady at 60.9%.</w:t>
      </w:r>
    </w:p>
    <w:p w14:paraId="14ED695C" w14:textId="19EB8700" w:rsidR="00F3051A" w:rsidRPr="00F3051A" w:rsidRDefault="00F3051A" w:rsidP="00F3051A">
      <w:pPr>
        <w:pStyle w:val="NormalWeb"/>
        <w:shd w:val="clear" w:color="auto" w:fill="FFFFFF" w:themeFill="background1"/>
        <w:spacing w:after="0"/>
        <w:rPr>
          <w:rFonts w:ascii="Verdana" w:hAnsi="Verdana" w:cs="Noto Sans"/>
          <w:noProof/>
        </w:rPr>
      </w:pPr>
      <w:r w:rsidRPr="00F3051A">
        <w:rPr>
          <w:rFonts w:ascii="Verdana" w:hAnsi="Verdana" w:cs="Noto Sans"/>
          <w:noProof/>
        </w:rPr>
        <w:t>The unemployment rate rose 0.3 percentage points to 6.8%, as more people searched for work.</w:t>
      </w:r>
    </w:p>
    <w:p w14:paraId="72EFA557" w14:textId="47CB2CAA" w:rsidR="00F3051A" w:rsidRPr="00F3051A" w:rsidRDefault="00F3051A" w:rsidP="00F3051A">
      <w:pPr>
        <w:pStyle w:val="NormalWeb"/>
        <w:shd w:val="clear" w:color="auto" w:fill="FFFFFF" w:themeFill="background1"/>
        <w:spacing w:after="0"/>
        <w:rPr>
          <w:rFonts w:ascii="Verdana" w:hAnsi="Verdana" w:cs="Noto Sans"/>
          <w:noProof/>
        </w:rPr>
      </w:pPr>
      <w:r w:rsidRPr="00F3051A">
        <w:rPr>
          <w:rFonts w:ascii="Verdana" w:hAnsi="Verdana" w:cs="Noto Sans"/>
          <w:noProof/>
        </w:rPr>
        <w:t>Employment rose among people aged 55 and older (+33,000; +0.8%), while it fell among youth aged 15 to 24 (-27,000; -1.0%).</w:t>
      </w:r>
    </w:p>
    <w:p w14:paraId="08F5FF41" w14:textId="482E8A7C" w:rsidR="00881E68" w:rsidRDefault="00F3051A" w:rsidP="00002C36">
      <w:pPr>
        <w:pStyle w:val="NormalWeb"/>
        <w:shd w:val="clear" w:color="auto" w:fill="FFFFFF" w:themeFill="background1"/>
        <w:spacing w:after="0"/>
        <w:rPr>
          <w:rFonts w:ascii="Verdana" w:hAnsi="Verdana" w:cs="Noto Sans"/>
          <w:noProof/>
        </w:rPr>
      </w:pPr>
      <w:r w:rsidRPr="00F3051A">
        <w:rPr>
          <w:rFonts w:ascii="Verdana" w:hAnsi="Verdana" w:cs="Noto Sans"/>
          <w:noProof/>
        </w:rPr>
        <w:t>There were more people working in health care and social assistance (+21,000; +0.7%) as well as in 'other services' such as personal and repair services (+15,000; +2.0%). At the same time, fewer people were employed in professional, scientific and technical services (-18,000; -0.9%), accommodation and food services (-12,000; -1.0%), and utilities (-5,300; -3.0%).</w:t>
      </w:r>
    </w:p>
    <w:tbl>
      <w:tblPr>
        <w:tblStyle w:val="TableGrid"/>
        <w:tblW w:w="0" w:type="auto"/>
        <w:tblLook w:val="04A0" w:firstRow="1" w:lastRow="0" w:firstColumn="1" w:lastColumn="0" w:noHBand="0" w:noVBand="1"/>
      </w:tblPr>
      <w:tblGrid>
        <w:gridCol w:w="2689"/>
        <w:gridCol w:w="6804"/>
        <w:gridCol w:w="3457"/>
      </w:tblGrid>
      <w:tr w:rsidR="00F971FB" w14:paraId="70E5E68D" w14:textId="77777777" w:rsidTr="00283BB8">
        <w:trPr>
          <w:trHeight w:val="841"/>
        </w:trPr>
        <w:tc>
          <w:tcPr>
            <w:tcW w:w="12950" w:type="dxa"/>
            <w:gridSpan w:val="3"/>
            <w:shd w:val="clear" w:color="auto" w:fill="DEEAF6" w:themeFill="accent5" w:themeFillTint="33"/>
          </w:tcPr>
          <w:bookmarkEnd w:id="2"/>
          <w:p w14:paraId="1605A05E" w14:textId="301C5DB4" w:rsidR="00F971FB" w:rsidRPr="00E26EAD" w:rsidRDefault="00E26EAD" w:rsidP="001E66B2">
            <w:pPr>
              <w:pStyle w:val="NormalWeb"/>
              <w:spacing w:before="0" w:beforeAutospacing="0" w:after="0" w:afterAutospacing="0"/>
              <w:rPr>
                <w:rFonts w:ascii="Verdana" w:hAnsi="Verdana" w:cs="Noto Sans"/>
                <w:noProof/>
              </w:rPr>
            </w:pPr>
            <w:r w:rsidRPr="00E26EAD">
              <w:rPr>
                <w:rFonts w:ascii="Verdana" w:hAnsi="Verdana" w:cs="Noto Sans"/>
                <w:noProof/>
              </w:rPr>
              <w:t xml:space="preserve">Every month, Statistics Canada conducts the Labour Force Survey to gather vital information about employment, unemployment, and labour market trends across the country. If you are selected, your voice matters because your response represents hundreds of Canadians. Your answers are confidential and combined with others so no one can be identified.  Whether you are employed, looking for work, retired, or a student, your participation helps paint an accurate picture of Canada's economy. It helps inform decisions on job creation, education, pensions, and income support, and is used by governments, businesses, and researchers to improve the lives of Canadians. Completing the questionnaire is mandatory, but it’s also simple, secure, and a meaningful way to contribute to your community and country. </w:t>
            </w:r>
            <w:hyperlink r:id="rId20" w:history="1">
              <w:r w:rsidRPr="00E26EAD">
                <w:rPr>
                  <w:rStyle w:val="Hyperlink"/>
                  <w:rFonts w:ascii="Verdana" w:hAnsi="Verdana" w:cs="Noto Sans"/>
                  <w:noProof/>
                </w:rPr>
                <w:t>Here are a few examples</w:t>
              </w:r>
            </w:hyperlink>
            <w:r w:rsidRPr="00E26EAD">
              <w:rPr>
                <w:rFonts w:ascii="Verdana" w:hAnsi="Verdana" w:cs="Noto Sans"/>
                <w:noProof/>
              </w:rPr>
              <w:t xml:space="preserve"> of how your participation in the Labour Force Survey contributes to vital insights that benefit us all.</w:t>
            </w:r>
          </w:p>
        </w:tc>
      </w:tr>
      <w:tr w:rsidR="00E26EAD" w14:paraId="2F8B5616" w14:textId="77777777" w:rsidTr="00843187">
        <w:trPr>
          <w:trHeight w:val="446"/>
        </w:trPr>
        <w:tc>
          <w:tcPr>
            <w:tcW w:w="12950" w:type="dxa"/>
            <w:gridSpan w:val="3"/>
            <w:vAlign w:val="center"/>
          </w:tcPr>
          <w:p w14:paraId="30D9D349" w14:textId="056F732A" w:rsidR="00E26EAD" w:rsidRDefault="00AB4639" w:rsidP="00283BB8">
            <w:pPr>
              <w:pStyle w:val="NormalWeb"/>
              <w:spacing w:before="0" w:beforeAutospacing="0" w:after="0" w:afterAutospacing="0"/>
              <w:jc w:val="center"/>
              <w:rPr>
                <w:rFonts w:ascii="Verdana" w:hAnsi="Verdana" w:cs="Noto Sans"/>
                <w:b/>
                <w:bCs/>
                <w:noProof/>
              </w:rPr>
            </w:pPr>
            <w:r>
              <w:rPr>
                <w:rFonts w:ascii="Verdana" w:hAnsi="Verdana" w:cs="Noto Sans"/>
                <w:b/>
                <w:bCs/>
                <w:noProof/>
              </w:rPr>
              <w:lastRenderedPageBreak/>
              <w:t>Resources</w:t>
            </w:r>
          </w:p>
        </w:tc>
      </w:tr>
      <w:tr w:rsidR="00F971FB" w14:paraId="1895A47F" w14:textId="77777777" w:rsidTr="00004393">
        <w:trPr>
          <w:trHeight w:val="582"/>
        </w:trPr>
        <w:tc>
          <w:tcPr>
            <w:tcW w:w="2689" w:type="dxa"/>
            <w:vAlign w:val="center"/>
          </w:tcPr>
          <w:p w14:paraId="0F72572C" w14:textId="4964F541" w:rsidR="00F971FB" w:rsidRPr="00283BB8" w:rsidRDefault="00AB4639" w:rsidP="00004393">
            <w:pPr>
              <w:pStyle w:val="NormalWeb"/>
              <w:spacing w:before="0" w:beforeAutospacing="0" w:after="0" w:afterAutospacing="0"/>
              <w:jc w:val="center"/>
              <w:rPr>
                <w:rFonts w:ascii="Verdana" w:hAnsi="Verdana" w:cs="Noto Sans"/>
                <w:noProof/>
              </w:rPr>
            </w:pPr>
            <w:hyperlink r:id="rId21" w:history="1">
              <w:r w:rsidRPr="00281370">
                <w:rPr>
                  <w:rStyle w:val="Hyperlink"/>
                  <w:rFonts w:ascii="Verdana" w:hAnsi="Verdana" w:cs="Noto Sans"/>
                  <w:noProof/>
                </w:rPr>
                <w:t>Labour</w:t>
              </w:r>
            </w:hyperlink>
          </w:p>
        </w:tc>
        <w:tc>
          <w:tcPr>
            <w:tcW w:w="6804" w:type="dxa"/>
            <w:vAlign w:val="center"/>
          </w:tcPr>
          <w:p w14:paraId="3086E9E8" w14:textId="056BA00B" w:rsidR="00F971FB" w:rsidRPr="00283BB8" w:rsidRDefault="00AB4639" w:rsidP="00004393">
            <w:pPr>
              <w:pStyle w:val="NormalWeb"/>
              <w:spacing w:before="0" w:beforeAutospacing="0" w:after="0" w:afterAutospacing="0"/>
              <w:jc w:val="center"/>
              <w:rPr>
                <w:rFonts w:ascii="Verdana" w:hAnsi="Verdana" w:cs="Noto Sans"/>
                <w:noProof/>
              </w:rPr>
            </w:pPr>
            <w:hyperlink r:id="rId22" w:history="1">
              <w:r w:rsidRPr="00281370">
                <w:rPr>
                  <w:rStyle w:val="Hyperlink"/>
                  <w:rFonts w:ascii="Verdana" w:hAnsi="Verdana" w:cs="Noto Sans"/>
                  <w:noProof/>
                </w:rPr>
                <w:t>Labour Force Survey in br</w:t>
              </w:r>
              <w:r w:rsidR="00283BB8" w:rsidRPr="00281370">
                <w:rPr>
                  <w:rStyle w:val="Hyperlink"/>
                  <w:rFonts w:ascii="Verdana" w:hAnsi="Verdana" w:cs="Noto Sans"/>
                  <w:noProof/>
                </w:rPr>
                <w:t>ief: Interactive app</w:t>
              </w:r>
            </w:hyperlink>
          </w:p>
        </w:tc>
        <w:tc>
          <w:tcPr>
            <w:tcW w:w="3457" w:type="dxa"/>
            <w:vAlign w:val="center"/>
          </w:tcPr>
          <w:p w14:paraId="42C84897" w14:textId="45D7B0B1" w:rsidR="00F971FB" w:rsidRPr="00283BB8" w:rsidRDefault="00283BB8" w:rsidP="00004393">
            <w:pPr>
              <w:pStyle w:val="NormalWeb"/>
              <w:spacing w:before="0" w:beforeAutospacing="0" w:after="0" w:afterAutospacing="0"/>
              <w:jc w:val="center"/>
              <w:rPr>
                <w:rFonts w:ascii="Verdana" w:hAnsi="Verdana" w:cs="Noto Sans"/>
                <w:noProof/>
              </w:rPr>
            </w:pPr>
            <w:hyperlink r:id="rId23" w:history="1">
              <w:r w:rsidRPr="00D94EEA">
                <w:rPr>
                  <w:rStyle w:val="Hyperlink"/>
                  <w:rFonts w:ascii="Verdana" w:hAnsi="Verdana" w:cs="Noto Sans"/>
                  <w:noProof/>
                </w:rPr>
                <w:t>Labour Statistics</w:t>
              </w:r>
            </w:hyperlink>
          </w:p>
        </w:tc>
      </w:tr>
    </w:tbl>
    <w:p w14:paraId="2642A9D8" w14:textId="056A9BBF" w:rsidR="00DF0838" w:rsidRDefault="00DF0838" w:rsidP="001D7286">
      <w:pPr>
        <w:rPr>
          <w:rFonts w:ascii="Verdana" w:hAnsi="Verdana" w:cs="Verdana"/>
          <w:b/>
          <w:bCs/>
          <w:sz w:val="28"/>
          <w:szCs w:val="28"/>
        </w:rPr>
      </w:pPr>
      <w:bookmarkStart w:id="4" w:name="_Hlk187091535"/>
      <w:bookmarkStart w:id="5" w:name="_Hlk181833182"/>
      <w:bookmarkEnd w:id="0"/>
      <w:bookmarkEnd w:id="1"/>
      <w:bookmarkEnd w:id="3"/>
    </w:p>
    <w:p w14:paraId="167B85CC" w14:textId="3EA0938C" w:rsidR="00F3051A" w:rsidRPr="00F3051A" w:rsidRDefault="00D86E9E" w:rsidP="00F3051A">
      <w:pPr>
        <w:rPr>
          <w:rFonts w:ascii="Verdana" w:hAnsi="Verdana" w:cs="Verdana"/>
          <w:b/>
          <w:bCs/>
          <w:sz w:val="28"/>
          <w:szCs w:val="28"/>
        </w:rPr>
      </w:pPr>
      <w:r w:rsidRPr="0093112F">
        <w:rPr>
          <w:rFonts w:ascii="Verdana" w:hAnsi="Verdana" w:cs="Verdana"/>
          <w:b/>
          <w:bCs/>
          <w:sz w:val="28"/>
          <w:szCs w:val="28"/>
        </w:rPr>
        <w:t>Did you know…</w:t>
      </w:r>
      <w:r w:rsidR="001D7286">
        <w:rPr>
          <w:rFonts w:ascii="Verdana" w:hAnsi="Verdana" w:cs="Verdana"/>
          <w:b/>
          <w:bCs/>
          <w:sz w:val="28"/>
          <w:szCs w:val="28"/>
        </w:rPr>
        <w:t xml:space="preserve"> </w:t>
      </w:r>
      <w:hyperlink r:id="rId24" w:history="1">
        <w:r w:rsidR="00F3051A" w:rsidRPr="00F3051A">
          <w:rPr>
            <w:rStyle w:val="Hyperlink"/>
            <w:rFonts w:ascii="Verdana" w:hAnsi="Verdana" w:cs="Verdana"/>
            <w:b/>
            <w:bCs/>
            <w:sz w:val="28"/>
            <w:szCs w:val="28"/>
          </w:rPr>
          <w:t>Fighting misinformation</w:t>
        </w:r>
      </w:hyperlink>
    </w:p>
    <w:p w14:paraId="34E7D08D" w14:textId="786FDBE7" w:rsidR="001D7286" w:rsidRPr="00240A52" w:rsidRDefault="001D7286" w:rsidP="001D7286">
      <w:pPr>
        <w:rPr>
          <w:rFonts w:ascii="Verdana" w:hAnsi="Verdana" w:cs="Verdana"/>
          <w:b/>
          <w:bCs/>
        </w:rPr>
      </w:pPr>
    </w:p>
    <w:p w14:paraId="7552DD90" w14:textId="0E4AE2BD" w:rsidR="001D7286" w:rsidRPr="001D7286" w:rsidRDefault="00F3051A" w:rsidP="001D7286">
      <w:pPr>
        <w:rPr>
          <w:rFonts w:ascii="Verdana" w:hAnsi="Verdana" w:cs="Verdana"/>
        </w:rPr>
      </w:pPr>
      <w:r w:rsidRPr="00F3051A">
        <w:rPr>
          <w:rFonts w:ascii="Verdana" w:hAnsi="Verdana" w:cs="Verdana"/>
        </w:rPr>
        <w:t>Statistics Canada is launching a new suite of tools to help users identify and prevent the spread of misinformation when working with data. The package includes "</w:t>
      </w:r>
      <w:hyperlink r:id="rId25" w:history="1">
        <w:r w:rsidRPr="00152CB5">
          <w:rPr>
            <w:rStyle w:val="Hyperlink"/>
            <w:rFonts w:ascii="Verdana" w:hAnsi="Verdana" w:cs="Verdana"/>
          </w:rPr>
          <w:t xml:space="preserve">Assessing Data in a Time of Misinformation: A </w:t>
        </w:r>
        <w:r w:rsidR="00C13ACD" w:rsidRPr="00152CB5">
          <w:rPr>
            <w:rStyle w:val="Hyperlink"/>
            <w:rFonts w:ascii="Verdana" w:hAnsi="Verdana" w:cs="Verdana"/>
          </w:rPr>
          <w:t>Step-by-Step</w:t>
        </w:r>
        <w:r w:rsidRPr="00152CB5">
          <w:rPr>
            <w:rStyle w:val="Hyperlink"/>
            <w:rFonts w:ascii="Verdana" w:hAnsi="Verdana" w:cs="Verdana"/>
          </w:rPr>
          <w:t xml:space="preserve"> Guide</w:t>
        </w:r>
      </w:hyperlink>
      <w:r w:rsidRPr="00F3051A">
        <w:rPr>
          <w:rFonts w:ascii="Verdana" w:hAnsi="Verdana" w:cs="Verdana"/>
        </w:rPr>
        <w:t>" to help policymakers and other decision makers verify the quality, credibility and relevance of any statistic or information source. A short companion video titled "</w:t>
      </w:r>
      <w:hyperlink r:id="rId26" w:history="1">
        <w:r w:rsidRPr="00152CB5">
          <w:rPr>
            <w:rStyle w:val="Hyperlink"/>
            <w:rFonts w:ascii="Verdana" w:hAnsi="Verdana" w:cs="Verdana"/>
          </w:rPr>
          <w:t>Fighting Misinformation</w:t>
        </w:r>
      </w:hyperlink>
      <w:r w:rsidRPr="00F3051A">
        <w:rPr>
          <w:rFonts w:ascii="Verdana" w:hAnsi="Verdana" w:cs="Verdana"/>
        </w:rPr>
        <w:t>" also demonstrates how to apply these checks in practice, from questioning suspect figures to confirming that data truly meet reliability standards. Both resources are available through the </w:t>
      </w:r>
      <w:hyperlink r:id="rId27" w:history="1">
        <w:r w:rsidRPr="00F3051A">
          <w:rPr>
            <w:rStyle w:val="Hyperlink"/>
            <w:rFonts w:ascii="Verdana" w:hAnsi="Verdana" w:cs="Verdana"/>
          </w:rPr>
          <w:t>Data literacy training learning catalogue</w:t>
        </w:r>
      </w:hyperlink>
      <w:r w:rsidRPr="00F3051A">
        <w:rPr>
          <w:rFonts w:ascii="Verdana" w:hAnsi="Verdana" w:cs="Verdana"/>
        </w:rPr>
        <w:t>.</w:t>
      </w:r>
      <w:r w:rsidR="00CE559F">
        <w:rPr>
          <w:rFonts w:ascii="Verdana" w:hAnsi="Verdana" w:cs="Verdana"/>
          <w:lang w:val="en-US"/>
        </w:rPr>
        <w:t xml:space="preserve"> </w:t>
      </w:r>
      <w:r w:rsidR="00152CB5" w:rsidRPr="00152CB5">
        <w:rPr>
          <w:rFonts w:ascii="Verdana" w:hAnsi="Verdana" w:cs="Verdana"/>
          <w:lang w:val="en-US"/>
        </w:rPr>
        <w:t>We encourage you to explore these new materials, add them to your learning plans and share the links with your networks.</w:t>
      </w:r>
    </w:p>
    <w:p w14:paraId="23AFC0D1" w14:textId="77777777" w:rsidR="00D86E9E" w:rsidRPr="00942536" w:rsidRDefault="00D86E9E" w:rsidP="00942536">
      <w:pPr>
        <w:rPr>
          <w:rFonts w:ascii="Verdana" w:hAnsi="Verdana" w:cstheme="majorHAnsi"/>
        </w:rPr>
      </w:pPr>
    </w:p>
    <w:bookmarkEnd w:id="4"/>
    <w:bookmarkEnd w:id="5"/>
    <w:p w14:paraId="7845454B" w14:textId="276A34F0" w:rsidR="005F2D39" w:rsidRPr="00C929A1" w:rsidRDefault="004F307B" w:rsidP="006B4722">
      <w:pPr>
        <w:pStyle w:val="NormalWeb"/>
        <w:spacing w:before="0" w:beforeAutospacing="0" w:after="173" w:afterAutospacing="0"/>
        <w:rPr>
          <w:rFonts w:ascii="Verdana" w:hAnsi="Verdana" w:cs="Verdana"/>
        </w:rPr>
      </w:pPr>
      <w:r w:rsidRPr="00C929A1">
        <w:rPr>
          <w:rFonts w:ascii="Verdana" w:hAnsi="Verdana" w:cs="Verdana"/>
          <w:noProof/>
        </w:rPr>
        <w:drawing>
          <wp:inline distT="0" distB="0" distL="0" distR="0" wp14:anchorId="468D2176" wp14:editId="416BCF90">
            <wp:extent cx="8229600" cy="1155031"/>
            <wp:effectExtent l="0" t="0" r="0" b="7620"/>
            <wp:docPr id="15" name="Picture 15" descr="StatsCAN Plus Banner" title="StatsCAN Plu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tsCAN Plus"/>
                    <pic:cNvPicPr/>
                  </pic:nvPicPr>
                  <pic:blipFill>
                    <a:blip r:embed="rId28">
                      <a:extLst>
                        <a:ext uri="{28A0092B-C50C-407E-A947-70E740481C1C}">
                          <a14:useLocalDpi xmlns:a14="http://schemas.microsoft.com/office/drawing/2010/main" val="0"/>
                        </a:ext>
                      </a:extLst>
                    </a:blip>
                    <a:stretch>
                      <a:fillRect/>
                    </a:stretch>
                  </pic:blipFill>
                  <pic:spPr>
                    <a:xfrm>
                      <a:off x="0" y="0"/>
                      <a:ext cx="8229600" cy="1155031"/>
                    </a:xfrm>
                    <a:prstGeom prst="rect">
                      <a:avLst/>
                    </a:prstGeom>
                  </pic:spPr>
                </pic:pic>
              </a:graphicData>
            </a:graphic>
          </wp:inline>
        </w:drawing>
      </w:r>
    </w:p>
    <w:p w14:paraId="579227DD" w14:textId="2C7D6346" w:rsidR="006331B7" w:rsidRPr="00002C36" w:rsidRDefault="006331B7" w:rsidP="00DB1940">
      <w:pPr>
        <w:shd w:val="clear" w:color="auto" w:fill="FFFFFF" w:themeFill="background1"/>
        <w:spacing w:after="173"/>
        <w:rPr>
          <w:rFonts w:ascii="Verdana" w:hAnsi="Verdana" w:cs="Noto Sans"/>
          <w:b/>
          <w:bCs/>
          <w:color w:val="333333"/>
          <w:sz w:val="28"/>
          <w:szCs w:val="28"/>
        </w:rPr>
      </w:pPr>
      <w:r w:rsidRPr="00002C36">
        <w:rPr>
          <w:rFonts w:ascii="Verdana" w:hAnsi="Verdana" w:cs="Noto Sans"/>
          <w:b/>
          <w:bCs/>
          <w:color w:val="333333"/>
          <w:sz w:val="28"/>
          <w:szCs w:val="28"/>
        </w:rPr>
        <w:t>Visit </w:t>
      </w:r>
      <w:hyperlink r:id="rId29" w:history="1">
        <w:r w:rsidR="006748FB" w:rsidRPr="00002C36">
          <w:rPr>
            <w:rStyle w:val="Hyperlink"/>
            <w:rFonts w:ascii="Verdana" w:hAnsi="Verdana" w:cs="Noto Sans"/>
            <w:b/>
            <w:bCs/>
            <w:sz w:val="28"/>
            <w:szCs w:val="28"/>
          </w:rPr>
          <w:t>StatsCAN Plus</w:t>
        </w:r>
      </w:hyperlink>
      <w:r w:rsidRPr="00002C36">
        <w:rPr>
          <w:rFonts w:ascii="Verdana" w:hAnsi="Verdana" w:cs="Noto Sans"/>
          <w:b/>
          <w:bCs/>
          <w:color w:val="333333"/>
          <w:sz w:val="28"/>
          <w:szCs w:val="28"/>
        </w:rPr>
        <w:t> for the most recent data stories:</w:t>
      </w:r>
    </w:p>
    <w:bookmarkStart w:id="6" w:name="_Hlk213929162"/>
    <w:p w14:paraId="24C76D6D" w14:textId="12831F53" w:rsidR="00490A12" w:rsidRPr="00DF5C59" w:rsidRDefault="00DF5C59" w:rsidP="00CF5BDF">
      <w:pPr>
        <w:pStyle w:val="ListParagraph"/>
        <w:numPr>
          <w:ilvl w:val="0"/>
          <w:numId w:val="5"/>
        </w:numPr>
        <w:rPr>
          <w:rFonts w:ascii="Verdana" w:hAnsi="Verdana"/>
        </w:rPr>
      </w:pPr>
      <w:r w:rsidRPr="00DF5C59">
        <w:rPr>
          <w:rFonts w:ascii="Verdana" w:hAnsi="Verdana"/>
        </w:rPr>
        <w:fldChar w:fldCharType="begin"/>
      </w:r>
      <w:r w:rsidR="00C13ACD">
        <w:rPr>
          <w:rFonts w:ascii="Verdana" w:hAnsi="Verdana"/>
        </w:rPr>
        <w:instrText>HYPERLINK "https://www.statcan.gc.ca/o1/en/plus/8953-back-everything-most-us?utm_source=newsletter&amp;utm_medium=email&amp;utm_campaign=statcan-bcn-bec-25-26&amp;utm_content=January"</w:instrText>
      </w:r>
      <w:r w:rsidRPr="00DF5C59">
        <w:rPr>
          <w:rFonts w:ascii="Verdana" w:hAnsi="Verdana"/>
        </w:rPr>
      </w:r>
      <w:r w:rsidRPr="00DF5C59">
        <w:rPr>
          <w:rFonts w:ascii="Verdana" w:hAnsi="Verdana"/>
        </w:rPr>
        <w:fldChar w:fldCharType="separate"/>
      </w:r>
      <w:r w:rsidRPr="00DF5C59">
        <w:rPr>
          <w:rStyle w:val="Hyperlink"/>
          <w:rFonts w:ascii="Verdana" w:hAnsi="Verdana"/>
        </w:rPr>
        <w:t>Back to everything! (for most of us)</w:t>
      </w:r>
      <w:r w:rsidRPr="00DF5C59">
        <w:rPr>
          <w:rFonts w:ascii="Verdana" w:hAnsi="Verdana"/>
        </w:rPr>
        <w:fldChar w:fldCharType="end"/>
      </w:r>
    </w:p>
    <w:bookmarkEnd w:id="6"/>
    <w:p w14:paraId="6678CE6D" w14:textId="1B79B46E" w:rsidR="00DF5C59" w:rsidRDefault="00DF5C59" w:rsidP="00CF5BDF">
      <w:pPr>
        <w:pStyle w:val="ListParagraph"/>
        <w:numPr>
          <w:ilvl w:val="0"/>
          <w:numId w:val="5"/>
        </w:numPr>
        <w:rPr>
          <w:rFonts w:ascii="Verdana" w:hAnsi="Verdana"/>
        </w:rPr>
      </w:pPr>
      <w:r w:rsidRPr="00DF5C59">
        <w:rPr>
          <w:rFonts w:ascii="Verdana" w:hAnsi="Verdana"/>
        </w:rPr>
        <w:fldChar w:fldCharType="begin"/>
      </w:r>
      <w:r w:rsidR="00C13ACD">
        <w:rPr>
          <w:rFonts w:ascii="Verdana" w:hAnsi="Verdana"/>
        </w:rPr>
        <w:instrText>HYPERLINK "https://www.statcan.gc.ca/o1/en/plus/8949-canadians-are-spending-more-visits-within-canada-heres-breakdown?utm_source=newsletter&amp;utm_medium=email&amp;utm_campaign=statcan-bcn-bec-25-26&amp;utm_content=January"</w:instrText>
      </w:r>
      <w:r w:rsidRPr="00DF5C59">
        <w:rPr>
          <w:rFonts w:ascii="Verdana" w:hAnsi="Verdana"/>
        </w:rPr>
      </w:r>
      <w:r w:rsidRPr="00DF5C59">
        <w:rPr>
          <w:rFonts w:ascii="Verdana" w:hAnsi="Verdana"/>
        </w:rPr>
        <w:fldChar w:fldCharType="separate"/>
      </w:r>
      <w:r w:rsidRPr="00DF5C59">
        <w:rPr>
          <w:rStyle w:val="Hyperlink"/>
          <w:rFonts w:ascii="Verdana" w:hAnsi="Verdana"/>
        </w:rPr>
        <w:t>Canadians are spending more on visits within Canada—here’s the breakdown</w:t>
      </w:r>
      <w:r w:rsidRPr="00DF5C59">
        <w:rPr>
          <w:rFonts w:ascii="Verdana" w:hAnsi="Verdana"/>
        </w:rPr>
        <w:fldChar w:fldCharType="end"/>
      </w:r>
    </w:p>
    <w:p w14:paraId="32DA7C4A" w14:textId="751D874C" w:rsidR="003021B1" w:rsidRPr="00DF5C59" w:rsidRDefault="00DF5C59" w:rsidP="00CF5BDF">
      <w:pPr>
        <w:pStyle w:val="ListParagraph"/>
        <w:numPr>
          <w:ilvl w:val="0"/>
          <w:numId w:val="5"/>
        </w:numPr>
        <w:rPr>
          <w:rFonts w:ascii="Verdana" w:hAnsi="Verdana"/>
        </w:rPr>
      </w:pPr>
      <w:hyperlink r:id="rId30" w:history="1">
        <w:r w:rsidRPr="00DF5C59">
          <w:rPr>
            <w:rStyle w:val="Hyperlink"/>
            <w:rFonts w:ascii="Verdana" w:hAnsi="Verdana"/>
          </w:rPr>
          <w:t xml:space="preserve">New Year’s resolution: Cleaner diet. But it might be easier said than done </w:t>
        </w:r>
      </w:hyperlink>
    </w:p>
    <w:p w14:paraId="028849F1" w14:textId="77777777" w:rsidR="00274233" w:rsidRPr="00002C36" w:rsidRDefault="00274233">
      <w:pPr>
        <w:rPr>
          <w:rFonts w:ascii="Verdana" w:hAnsi="Verdana"/>
        </w:rPr>
      </w:pPr>
    </w:p>
    <w:p w14:paraId="3E817DDF" w14:textId="77777777" w:rsidR="004D31CA" w:rsidRDefault="004D31CA"/>
    <w:p w14:paraId="490575FF" w14:textId="77777777" w:rsidR="004D31CA" w:rsidRDefault="004D31CA"/>
    <w:p w14:paraId="2E51FE19" w14:textId="77777777" w:rsidR="00152CB5" w:rsidRDefault="00152CB5"/>
    <w:p w14:paraId="5BE2A5CA" w14:textId="69E91831" w:rsidR="00B66AF2" w:rsidRPr="00FC7CA4" w:rsidRDefault="00C53197">
      <w:pPr>
        <w:rPr>
          <w:rFonts w:ascii="Verdana" w:hAnsi="Verdana"/>
        </w:rPr>
      </w:pPr>
      <w:hyperlink r:id="rId31" w:history="1">
        <w:r w:rsidRPr="00002C36">
          <w:rPr>
            <w:rStyle w:val="Hyperlink"/>
            <w:rFonts w:ascii="Verdana" w:hAnsi="Verdana"/>
            <w:b/>
            <w:bCs/>
            <w:sz w:val="28"/>
            <w:szCs w:val="28"/>
          </w:rPr>
          <w:t>Podcasts</w:t>
        </w:r>
      </w:hyperlink>
    </w:p>
    <w:p w14:paraId="48A4D6D6" w14:textId="77777777" w:rsidR="001D7286" w:rsidRPr="00FC7CA4" w:rsidRDefault="001D7286" w:rsidP="00490A12">
      <w:pPr>
        <w:rPr>
          <w:rFonts w:ascii="Verdana" w:hAnsi="Verdana"/>
        </w:rPr>
      </w:pPr>
    </w:p>
    <w:p w14:paraId="7794E705" w14:textId="250C300C" w:rsidR="000A135E" w:rsidRDefault="000A135E" w:rsidP="00490A12">
      <w:pPr>
        <w:rPr>
          <w:rFonts w:ascii="Verdana" w:hAnsi="Verdana"/>
        </w:rPr>
      </w:pPr>
      <w:r>
        <w:rPr>
          <w:rFonts w:ascii="Verdana" w:hAnsi="Verdana"/>
          <w:noProof/>
        </w:rPr>
        <w:drawing>
          <wp:inline distT="0" distB="0" distL="0" distR="0" wp14:anchorId="5F9C0C3B" wp14:editId="32C9F692">
            <wp:extent cx="8229600" cy="1080770"/>
            <wp:effectExtent l="0" t="0" r="0" b="5080"/>
            <wp:docPr id="2088507783"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7783" name="Picture 1" descr="A close up of a sig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0" cy="1080770"/>
                    </a:xfrm>
                    <a:prstGeom prst="rect">
                      <a:avLst/>
                    </a:prstGeom>
                  </pic:spPr>
                </pic:pic>
              </a:graphicData>
            </a:graphic>
          </wp:inline>
        </w:drawing>
      </w:r>
    </w:p>
    <w:p w14:paraId="122A7ECC" w14:textId="77777777" w:rsidR="000A135E" w:rsidRPr="00FC7CA4" w:rsidRDefault="000A135E" w:rsidP="001D7286">
      <w:pPr>
        <w:rPr>
          <w:rFonts w:ascii="Verdana" w:hAnsi="Verdana" w:cs="Verdana"/>
          <w:b/>
          <w:bCs/>
        </w:rPr>
      </w:pPr>
      <w:bookmarkStart w:id="7" w:name="_Hlk214427069"/>
    </w:p>
    <w:p w14:paraId="61214DBC" w14:textId="37631BBA" w:rsidR="009039C5" w:rsidRDefault="000A135E" w:rsidP="001D7286">
      <w:pPr>
        <w:rPr>
          <w:rFonts w:ascii="Verdana" w:hAnsi="Verdana" w:cs="Verdana"/>
          <w:b/>
          <w:bCs/>
          <w:sz w:val="28"/>
          <w:szCs w:val="28"/>
        </w:rPr>
      </w:pPr>
      <w:hyperlink r:id="rId33" w:history="1">
        <w:r w:rsidRPr="000A135E">
          <w:rPr>
            <w:rStyle w:val="Hyperlink"/>
            <w:rFonts w:ascii="Verdana" w:hAnsi="Verdana" w:cs="Verdana"/>
            <w:b/>
            <w:bCs/>
            <w:sz w:val="28"/>
            <w:szCs w:val="28"/>
          </w:rPr>
          <w:t>Eh Sayers Episode 28 - Screens Replaced Play, and Our Bodies Noticed</w:t>
        </w:r>
      </w:hyperlink>
    </w:p>
    <w:p w14:paraId="1EB68066" w14:textId="77777777" w:rsidR="000A135E" w:rsidRPr="00FC7CA4" w:rsidRDefault="000A135E" w:rsidP="001D7286">
      <w:pPr>
        <w:rPr>
          <w:rFonts w:ascii="Verdana" w:hAnsi="Verdana" w:cs="Verdana"/>
          <w:b/>
          <w:bCs/>
        </w:rPr>
      </w:pPr>
    </w:p>
    <w:p w14:paraId="03CFD18F" w14:textId="5A68245B" w:rsidR="000A135E" w:rsidRPr="000A135E" w:rsidRDefault="000A135E" w:rsidP="000A135E">
      <w:pPr>
        <w:rPr>
          <w:rFonts w:ascii="Verdana" w:hAnsi="Verdana" w:cs="Verdana"/>
        </w:rPr>
      </w:pPr>
      <w:r w:rsidRPr="000A135E">
        <w:rPr>
          <w:rFonts w:ascii="Verdana" w:hAnsi="Verdana" w:cs="Verdana"/>
        </w:rPr>
        <w:t>Has Canada become a sedentary nation?</w:t>
      </w:r>
      <w:r>
        <w:rPr>
          <w:rFonts w:ascii="Verdana" w:hAnsi="Verdana" w:cs="Verdana"/>
        </w:rPr>
        <w:t xml:space="preserve"> </w:t>
      </w:r>
      <w:r w:rsidRPr="000A135E">
        <w:rPr>
          <w:rFonts w:ascii="Verdana" w:hAnsi="Verdana" w:cs="Verdana"/>
        </w:rPr>
        <w:t>Health data have never been more accessible. We have smart watches to count our steps, notifications about our screen times and apps to track our daily diets.</w:t>
      </w:r>
      <w:r>
        <w:rPr>
          <w:rFonts w:ascii="Verdana" w:hAnsi="Verdana" w:cs="Verdana"/>
        </w:rPr>
        <w:t xml:space="preserve"> </w:t>
      </w:r>
      <w:r w:rsidRPr="000A135E">
        <w:rPr>
          <w:rFonts w:ascii="Verdana" w:hAnsi="Verdana" w:cs="Verdana"/>
        </w:rPr>
        <w:t>Despite the futuristic tech, researchers are growing concerned. And they’re especially concerned about young Canadians.</w:t>
      </w:r>
    </w:p>
    <w:p w14:paraId="1AD885D4" w14:textId="77777777" w:rsidR="00805B79" w:rsidRPr="00805B79" w:rsidRDefault="00805B79" w:rsidP="000A135E">
      <w:pPr>
        <w:rPr>
          <w:rFonts w:ascii="Verdana" w:hAnsi="Verdana" w:cs="Verdana"/>
          <w:b/>
          <w:bCs/>
        </w:rPr>
      </w:pPr>
    </w:p>
    <w:p w14:paraId="41AF85C0" w14:textId="190C1A63" w:rsidR="00805B79" w:rsidRDefault="00805B79" w:rsidP="000A135E">
      <w:pPr>
        <w:rPr>
          <w:rFonts w:ascii="Verdana" w:hAnsi="Verdana" w:cs="Verdana"/>
          <w:b/>
          <w:bCs/>
          <w:sz w:val="28"/>
          <w:szCs w:val="28"/>
        </w:rPr>
      </w:pPr>
      <w:r>
        <w:rPr>
          <w:rFonts w:ascii="Verdana" w:hAnsi="Verdana" w:cs="Verdana"/>
          <w:b/>
          <w:bCs/>
          <w:noProof/>
          <w:sz w:val="28"/>
          <w:szCs w:val="28"/>
        </w:rPr>
        <w:drawing>
          <wp:inline distT="0" distB="0" distL="0" distR="0" wp14:anchorId="005D00D7" wp14:editId="71E24760">
            <wp:extent cx="8229600" cy="1075055"/>
            <wp:effectExtent l="0" t="0" r="0" b="0"/>
            <wp:docPr id="71465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51022" name="Picture 7146510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0" cy="1075055"/>
                    </a:xfrm>
                    <a:prstGeom prst="rect">
                      <a:avLst/>
                    </a:prstGeom>
                  </pic:spPr>
                </pic:pic>
              </a:graphicData>
            </a:graphic>
          </wp:inline>
        </w:drawing>
      </w:r>
    </w:p>
    <w:p w14:paraId="09302A4A" w14:textId="77777777" w:rsidR="00805B79" w:rsidRPr="00805B79" w:rsidRDefault="00805B79" w:rsidP="000A135E">
      <w:pPr>
        <w:rPr>
          <w:rFonts w:ascii="Verdana" w:hAnsi="Verdana" w:cs="Verdana"/>
          <w:b/>
          <w:bCs/>
        </w:rPr>
      </w:pPr>
    </w:p>
    <w:p w14:paraId="0494C1D3" w14:textId="05AAEC19" w:rsidR="000A135E" w:rsidRPr="00F135EC" w:rsidRDefault="00F135EC" w:rsidP="000A135E">
      <w:pPr>
        <w:rPr>
          <w:rStyle w:val="Hyperlink"/>
          <w:rFonts w:ascii="Verdana" w:hAnsi="Verdana" w:cs="Verdana"/>
          <w:b/>
          <w:bCs/>
          <w:sz w:val="28"/>
          <w:szCs w:val="28"/>
        </w:rPr>
      </w:pPr>
      <w:r>
        <w:rPr>
          <w:rFonts w:ascii="Verdana" w:hAnsi="Verdana" w:cs="Verdana"/>
          <w:b/>
          <w:bCs/>
          <w:sz w:val="28"/>
          <w:szCs w:val="28"/>
        </w:rPr>
        <w:fldChar w:fldCharType="begin"/>
      </w:r>
      <w:r>
        <w:rPr>
          <w:rFonts w:ascii="Verdana" w:hAnsi="Verdana" w:cs="Verdana"/>
          <w:b/>
          <w:bCs/>
          <w:sz w:val="28"/>
          <w:szCs w:val="28"/>
        </w:rPr>
        <w:instrText>HYPERLINK "https://share.transistor.fm/s/a6d79eb5"</w:instrText>
      </w:r>
      <w:r>
        <w:rPr>
          <w:rFonts w:ascii="Verdana" w:hAnsi="Verdana" w:cs="Verdana"/>
          <w:b/>
          <w:bCs/>
          <w:sz w:val="28"/>
          <w:szCs w:val="28"/>
        </w:rPr>
      </w:r>
      <w:r>
        <w:rPr>
          <w:rFonts w:ascii="Verdana" w:hAnsi="Verdana" w:cs="Verdana"/>
          <w:b/>
          <w:bCs/>
          <w:sz w:val="28"/>
          <w:szCs w:val="28"/>
        </w:rPr>
        <w:fldChar w:fldCharType="separate"/>
      </w:r>
      <w:r w:rsidR="000A135E" w:rsidRPr="00F135EC">
        <w:rPr>
          <w:rStyle w:val="Hyperlink"/>
          <w:rFonts w:ascii="Verdana" w:hAnsi="Verdana" w:cs="Verdana"/>
          <w:b/>
          <w:bCs/>
          <w:sz w:val="28"/>
          <w:szCs w:val="28"/>
        </w:rPr>
        <w:t>Eh Sayers Episode 29 - GDP Explained Without Putting You to Sleep (We Promise!)</w:t>
      </w:r>
    </w:p>
    <w:p w14:paraId="234FB3DA" w14:textId="77777777" w:rsidR="00FC7CA4" w:rsidRPr="00805B79" w:rsidRDefault="00F135EC" w:rsidP="000A135E">
      <w:pPr>
        <w:rPr>
          <w:rFonts w:ascii="Verdana" w:hAnsi="Verdana" w:cs="Verdana"/>
          <w:b/>
          <w:bCs/>
        </w:rPr>
      </w:pPr>
      <w:r>
        <w:rPr>
          <w:rFonts w:ascii="Verdana" w:hAnsi="Verdana" w:cs="Verdana"/>
          <w:b/>
          <w:bCs/>
          <w:sz w:val="28"/>
          <w:szCs w:val="28"/>
        </w:rPr>
        <w:fldChar w:fldCharType="end"/>
      </w:r>
    </w:p>
    <w:p w14:paraId="10C7F70E" w14:textId="5B81F2E2" w:rsidR="000A135E" w:rsidRPr="000A135E" w:rsidRDefault="00FC7CA4" w:rsidP="000A135E">
      <w:pPr>
        <w:rPr>
          <w:rFonts w:ascii="Verdana" w:hAnsi="Verdana" w:cs="Verdana"/>
        </w:rPr>
      </w:pPr>
      <w:r w:rsidRPr="00FC7CA4">
        <w:rPr>
          <w:rFonts w:ascii="Verdana" w:hAnsi="Verdana" w:cs="Verdana"/>
        </w:rPr>
        <w:t>The Gross Domestic Product (GDP) tells us about the health and size of Canada’s economy. But for those of us who don’t own or operate multi-million-dollar companies, why does it matter at all? In this episode, Amanda Sinclair, Assistant director for the National Economic Accounts at Statistics Canada, explains some surprising ways GDP can be useful and why, for certain Canadian households, the numbers don’t always seem to add up.</w:t>
      </w:r>
    </w:p>
    <w:p w14:paraId="0BF22145" w14:textId="7ECFEBEB" w:rsidR="001D7286" w:rsidRPr="00DF5C59" w:rsidRDefault="00F14BB3" w:rsidP="001D7286">
      <w:pPr>
        <w:rPr>
          <w:rFonts w:ascii="Verdana" w:hAnsi="Verdana" w:cs="Verdana"/>
          <w:b/>
          <w:bCs/>
          <w:sz w:val="28"/>
          <w:szCs w:val="28"/>
          <w:highlight w:val="yellow"/>
        </w:rPr>
      </w:pPr>
      <w:hyperlink r:id="rId35" w:history="1">
        <w:r w:rsidRPr="00671954">
          <w:rPr>
            <w:rStyle w:val="Hyperlink"/>
            <w:rFonts w:ascii="Verdana" w:hAnsi="Verdana" w:cs="Verdana"/>
            <w:b/>
            <w:bCs/>
            <w:sz w:val="28"/>
            <w:szCs w:val="28"/>
          </w:rPr>
          <w:t>WEBINAR</w:t>
        </w:r>
        <w:r w:rsidR="009039C5" w:rsidRPr="00671954">
          <w:rPr>
            <w:rStyle w:val="Hyperlink"/>
            <w:rFonts w:ascii="Verdana" w:hAnsi="Verdana" w:cs="Verdana"/>
            <w:b/>
            <w:bCs/>
            <w:sz w:val="28"/>
            <w:szCs w:val="28"/>
          </w:rPr>
          <w:t>S</w:t>
        </w:r>
      </w:hyperlink>
    </w:p>
    <w:p w14:paraId="6DBE527E" w14:textId="2056B8E7" w:rsidR="00D144FD" w:rsidRPr="006A1372" w:rsidRDefault="00017324" w:rsidP="001D7286">
      <w:pPr>
        <w:rPr>
          <w:rFonts w:ascii="Verdana" w:hAnsi="Verdana" w:cs="Noto Sans"/>
          <w:color w:val="333333"/>
        </w:rPr>
      </w:pPr>
      <w:r w:rsidRPr="006A1372">
        <w:rPr>
          <w:rFonts w:ascii="Verdana" w:hAnsi="Verdana" w:cs="Noto Sans"/>
          <w:color w:val="333333"/>
        </w:rPr>
        <w:t>Statistics Canada’s webinar series offers insightful, hour-long sessions on a wide range of topics—from the Census program and methodological tools for robust statistical analysis to rich data explorations in areas such as the economy, trade, health, and more. These webinars are designed to help participants discover, interpret, and apply our data with greater confidence and efficiency.</w:t>
      </w:r>
    </w:p>
    <w:p w14:paraId="039CB114" w14:textId="77777777" w:rsidR="00017324" w:rsidRPr="00DF5C59" w:rsidRDefault="00017324" w:rsidP="001D7286">
      <w:pPr>
        <w:rPr>
          <w:rFonts w:ascii="Verdana" w:hAnsi="Verdana" w:cs="Noto Sans"/>
          <w:color w:val="333333"/>
          <w:highlight w:val="yellow"/>
        </w:rPr>
      </w:pPr>
    </w:p>
    <w:p w14:paraId="45284AA3" w14:textId="5FA9E03D" w:rsidR="00F14BB3" w:rsidRPr="00336FD3" w:rsidRDefault="00F14BB3" w:rsidP="001D7286">
      <w:pPr>
        <w:rPr>
          <w:rFonts w:ascii="Verdana" w:hAnsi="Verdana" w:cs="Verdana"/>
          <w:b/>
          <w:bCs/>
          <w:sz w:val="28"/>
          <w:szCs w:val="28"/>
        </w:rPr>
      </w:pPr>
      <w:r w:rsidRPr="00336FD3">
        <w:rPr>
          <w:rFonts w:ascii="Verdana" w:hAnsi="Verdana" w:cs="Verdana"/>
          <w:b/>
          <w:bCs/>
          <w:sz w:val="28"/>
          <w:szCs w:val="28"/>
        </w:rPr>
        <w:t>Upcoming webinar</w:t>
      </w:r>
      <w:r w:rsidR="006A1372" w:rsidRPr="00336FD3">
        <w:rPr>
          <w:rFonts w:ascii="Verdana" w:hAnsi="Verdana" w:cs="Verdana"/>
          <w:b/>
          <w:bCs/>
          <w:sz w:val="28"/>
          <w:szCs w:val="28"/>
        </w:rPr>
        <w:t>s</w:t>
      </w:r>
    </w:p>
    <w:p w14:paraId="2FAF1497" w14:textId="70B4FCA1" w:rsidR="00017324" w:rsidRPr="00241633" w:rsidRDefault="00336FD3" w:rsidP="00241633">
      <w:pPr>
        <w:numPr>
          <w:ilvl w:val="0"/>
          <w:numId w:val="6"/>
        </w:numPr>
      </w:pPr>
      <w:hyperlink r:id="rId36" w:history="1">
        <w:r w:rsidRPr="00BF634C">
          <w:rPr>
            <w:rStyle w:val="Hyperlink"/>
            <w:rFonts w:ascii="Verdana" w:hAnsi="Verdana" w:cs="Verdana"/>
            <w:b/>
            <w:bCs/>
          </w:rPr>
          <w:t>Health Data Webinar Series – Session 2</w:t>
        </w:r>
      </w:hyperlink>
      <w:r w:rsidR="00241633">
        <w:t xml:space="preserve"> </w:t>
      </w:r>
      <w:r w:rsidR="00782B49" w:rsidRPr="001537B8">
        <w:rPr>
          <w:rFonts w:ascii="Verdana" w:hAnsi="Verdana" w:cs="Noto Sans"/>
          <w:color w:val="333333"/>
        </w:rPr>
        <w:t>–</w:t>
      </w:r>
      <w:r w:rsidR="00241633">
        <w:t xml:space="preserve"> </w:t>
      </w:r>
      <w:r w:rsidR="00241633" w:rsidRPr="00241633">
        <w:rPr>
          <w:rFonts w:ascii="Verdana" w:hAnsi="Verdana" w:cs="Noto Sans"/>
          <w:color w:val="333333"/>
        </w:rPr>
        <w:t>Discover the Canadian Health Measures Survey (CHMS) — your gateway to unique health insights, essential data access tools, and upcoming trends shaping research and policy.</w:t>
      </w:r>
    </w:p>
    <w:p w14:paraId="38E53CD4" w14:textId="588959FE" w:rsidR="00B027D8" w:rsidRPr="001537B8" w:rsidRDefault="00B027D8" w:rsidP="001537B8">
      <w:pPr>
        <w:pStyle w:val="ListParagraph"/>
        <w:numPr>
          <w:ilvl w:val="0"/>
          <w:numId w:val="9"/>
        </w:numPr>
        <w:rPr>
          <w:rFonts w:ascii="Verdana" w:hAnsi="Verdana" w:cs="Noto Sans"/>
          <w:color w:val="333333"/>
        </w:rPr>
      </w:pPr>
      <w:hyperlink r:id="rId37" w:history="1">
        <w:r w:rsidRPr="00BF634C">
          <w:rPr>
            <w:rStyle w:val="Hyperlink"/>
            <w:rFonts w:ascii="Verdana" w:hAnsi="Verdana" w:cs="Noto Sans"/>
            <w:b/>
            <w:bCs/>
          </w:rPr>
          <w:t>A portrait of quality of employment in Canada: Recent results from Canadian Survey on Working Con</w:t>
        </w:r>
        <w:r w:rsidRPr="00BF634C">
          <w:rPr>
            <w:rStyle w:val="Hyperlink"/>
            <w:rFonts w:ascii="Verdana" w:hAnsi="Verdana" w:cs="Noto Sans"/>
            <w:b/>
            <w:bCs/>
          </w:rPr>
          <w:t>d</w:t>
        </w:r>
        <w:r w:rsidRPr="00BF634C">
          <w:rPr>
            <w:rStyle w:val="Hyperlink"/>
            <w:rFonts w:ascii="Verdana" w:hAnsi="Verdana" w:cs="Noto Sans"/>
            <w:b/>
            <w:bCs/>
          </w:rPr>
          <w:t>itions</w:t>
        </w:r>
      </w:hyperlink>
      <w:r w:rsidR="00017324" w:rsidRPr="001537B8">
        <w:rPr>
          <w:rFonts w:ascii="Verdana" w:hAnsi="Verdana" w:cs="Noto Sans"/>
          <w:color w:val="333333"/>
        </w:rPr>
        <w:t xml:space="preserve"> – </w:t>
      </w:r>
      <w:r w:rsidR="001537B8" w:rsidRPr="001537B8">
        <w:rPr>
          <w:rFonts w:ascii="Verdana" w:hAnsi="Verdana" w:cs="Noto Sans"/>
          <w:color w:val="333333"/>
        </w:rPr>
        <w:t>Dive into the key findings of the 2024–2025 Canadian Survey on Working Conditions, deepen your understanding of employment quality in Canada, and discover how working conditions influence workers’ well-being.</w:t>
      </w:r>
    </w:p>
    <w:bookmarkEnd w:id="7"/>
    <w:p w14:paraId="09C955ED" w14:textId="77777777" w:rsidR="001D7286" w:rsidRPr="00002C36" w:rsidRDefault="001D7286" w:rsidP="00490A12">
      <w:pPr>
        <w:rPr>
          <w:rFonts w:ascii="Verdana" w:hAnsi="Verdana"/>
          <w:highlight w:val="yellow"/>
        </w:rPr>
      </w:pPr>
    </w:p>
    <w:p w14:paraId="2B329C61" w14:textId="5356CD17" w:rsidR="009C0B70" w:rsidRPr="00692BD3" w:rsidRDefault="009C0B70" w:rsidP="0058220A">
      <w:pPr>
        <w:pStyle w:val="NormalWeb"/>
        <w:spacing w:before="0" w:beforeAutospacing="0" w:after="0" w:afterAutospacing="0"/>
        <w:rPr>
          <w:rFonts w:ascii="Verdana" w:hAnsi="Verdana" w:cs="Verdana"/>
        </w:rPr>
      </w:pPr>
      <w:r w:rsidRPr="00692BD3">
        <w:rPr>
          <w:rFonts w:ascii="Verdana" w:hAnsi="Verdana" w:cs="Verdana"/>
          <w:noProof/>
        </w:rPr>
        <w:drawing>
          <wp:inline distT="0" distB="0" distL="0" distR="0" wp14:anchorId="09D5BEB2" wp14:editId="54AF8D1B">
            <wp:extent cx="8072120" cy="1365885"/>
            <wp:effectExtent l="0" t="0" r="5080" b="5715"/>
            <wp:docPr id="12" name="Picture 12" descr="Workshop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hop Se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72120" cy="1365885"/>
                    </a:xfrm>
                    <a:prstGeom prst="rect">
                      <a:avLst/>
                    </a:prstGeom>
                    <a:noFill/>
                  </pic:spPr>
                </pic:pic>
              </a:graphicData>
            </a:graphic>
          </wp:inline>
        </w:drawing>
      </w:r>
    </w:p>
    <w:p w14:paraId="2B3C24A1" w14:textId="77777777" w:rsidR="00613A6D" w:rsidRPr="00283B5A" w:rsidRDefault="00613A6D" w:rsidP="0079295D">
      <w:pPr>
        <w:pStyle w:val="NormalWeb"/>
        <w:spacing w:before="0" w:beforeAutospacing="0" w:after="0" w:afterAutospacing="0"/>
        <w:rPr>
          <w:rFonts w:ascii="Verdana" w:hAnsi="Verdana" w:cs="Verdana"/>
          <w:b/>
          <w:bCs/>
        </w:rPr>
      </w:pPr>
    </w:p>
    <w:p w14:paraId="040DCBCC" w14:textId="59254D3B" w:rsidR="00BC33E5" w:rsidRDefault="00BC33E5" w:rsidP="00BC33E5">
      <w:pPr>
        <w:pStyle w:val="NormalWeb"/>
        <w:spacing w:before="0" w:beforeAutospacing="0" w:after="0" w:afterAutospacing="0"/>
        <w:rPr>
          <w:rFonts w:ascii="Verdana" w:hAnsi="Verdana" w:cs="Verdana"/>
          <w:b/>
          <w:bCs/>
          <w:sz w:val="28"/>
          <w:szCs w:val="28"/>
        </w:rPr>
      </w:pPr>
      <w:r w:rsidRPr="00116C0D">
        <w:rPr>
          <w:rFonts w:ascii="Verdana" w:hAnsi="Verdana" w:cs="Verdana"/>
          <w:b/>
          <w:bCs/>
          <w:sz w:val="28"/>
          <w:szCs w:val="28"/>
        </w:rPr>
        <w:t>Analysis 101: Steps of the analytical process</w:t>
      </w:r>
    </w:p>
    <w:p w14:paraId="785574CB" w14:textId="77777777" w:rsidR="00BC33E5" w:rsidRDefault="00BC33E5" w:rsidP="00BC33E5">
      <w:pPr>
        <w:pStyle w:val="NormalWeb"/>
        <w:spacing w:before="0" w:beforeAutospacing="0" w:after="0" w:afterAutospacing="0"/>
        <w:rPr>
          <w:rFonts w:ascii="Verdana" w:hAnsi="Verdana" w:cs="Noto Sans"/>
          <w:color w:val="333333"/>
        </w:rPr>
      </w:pPr>
    </w:p>
    <w:p w14:paraId="016E9499" w14:textId="3DEDE455" w:rsidR="00BC33E5" w:rsidRPr="00193C78" w:rsidRDefault="00BC33E5" w:rsidP="00BC33E5">
      <w:pPr>
        <w:pStyle w:val="NormalWeb"/>
        <w:spacing w:before="0" w:beforeAutospacing="0" w:after="0" w:afterAutospacing="0"/>
        <w:rPr>
          <w:rFonts w:ascii="Verdana" w:hAnsi="Verdana" w:cs="Verdana"/>
          <w:b/>
          <w:bCs/>
        </w:rPr>
      </w:pPr>
      <w:r w:rsidRPr="00240A52">
        <w:rPr>
          <w:rFonts w:ascii="Verdana" w:hAnsi="Verdana" w:cs="Noto Sans"/>
          <w:b/>
          <w:bCs/>
        </w:rPr>
        <w:t>Registration Information:</w:t>
      </w:r>
      <w:r w:rsidRPr="00240A52">
        <w:rPr>
          <w:rFonts w:ascii="Verdana" w:hAnsi="Verdana" w:cs="Noto Sans"/>
        </w:rPr>
        <w:t xml:space="preserve"> </w:t>
      </w:r>
      <w:r w:rsidR="002827A5">
        <w:rPr>
          <w:rFonts w:ascii="Verdana" w:hAnsi="Verdana" w:cs="Noto Sans"/>
          <w:color w:val="333333"/>
        </w:rPr>
        <w:t xml:space="preserve">English </w:t>
      </w:r>
      <w:r>
        <w:rPr>
          <w:rFonts w:ascii="Verdana" w:hAnsi="Verdana" w:cs="Noto Sans"/>
          <w:color w:val="333333"/>
        </w:rPr>
        <w:t xml:space="preserve">workshop dates are available </w:t>
      </w:r>
      <w:r w:rsidR="00671954">
        <w:rPr>
          <w:rFonts w:ascii="Verdana" w:hAnsi="Verdana" w:cs="Noto Sans"/>
          <w:color w:val="333333"/>
        </w:rPr>
        <w:t xml:space="preserve">in </w:t>
      </w:r>
      <w:r w:rsidR="002827A5">
        <w:rPr>
          <w:rFonts w:ascii="Verdana" w:hAnsi="Verdana" w:cs="Noto Sans"/>
          <w:color w:val="333333"/>
        </w:rPr>
        <w:t>February 2026</w:t>
      </w:r>
      <w:r w:rsidRPr="009474AD">
        <w:rPr>
          <w:rFonts w:ascii="Verdana" w:hAnsi="Verdana" w:cs="Noto Sans"/>
          <w:color w:val="333333"/>
        </w:rPr>
        <w:t xml:space="preserve">. For more information and to register for a session, please go to this link: </w:t>
      </w:r>
      <w:hyperlink r:id="rId39" w:history="1">
        <w:r>
          <w:rPr>
            <w:rStyle w:val="Hyperlink"/>
            <w:rFonts w:ascii="Verdana" w:hAnsi="Verdana" w:cs="Noto Sans"/>
          </w:rPr>
          <w:t>Workshop – Analysis 101: Steps of the analytical process</w:t>
        </w:r>
      </w:hyperlink>
    </w:p>
    <w:p w14:paraId="0A476702" w14:textId="77777777" w:rsidR="00BC33E5" w:rsidRPr="00B3769E" w:rsidRDefault="00BC33E5" w:rsidP="001D7286">
      <w:pPr>
        <w:pStyle w:val="NormalWeb"/>
        <w:spacing w:before="0" w:beforeAutospacing="0" w:after="0" w:afterAutospacing="0"/>
        <w:rPr>
          <w:rFonts w:ascii="Verdana" w:hAnsi="Verdana" w:cs="Noto Sans"/>
        </w:rPr>
      </w:pPr>
      <w:r w:rsidRPr="00B3769E">
        <w:rPr>
          <w:rFonts w:ascii="Verdana" w:hAnsi="Verdana" w:cs="Noto Sans"/>
        </w:rPr>
        <w:t>Cost: $500 per participant</w:t>
      </w:r>
    </w:p>
    <w:p w14:paraId="43E74107" w14:textId="77777777" w:rsidR="002D6F60" w:rsidRDefault="002D6F60" w:rsidP="001D7286">
      <w:pPr>
        <w:pStyle w:val="NormalWeb"/>
        <w:spacing w:before="0" w:beforeAutospacing="0" w:after="0" w:afterAutospacing="0"/>
        <w:rPr>
          <w:rFonts w:ascii="Verdana" w:hAnsi="Verdana" w:cs="Noto Sans"/>
        </w:rPr>
      </w:pPr>
    </w:p>
    <w:p w14:paraId="0A45FB24" w14:textId="77777777" w:rsidR="00805B79" w:rsidRDefault="00805B79" w:rsidP="001537B8">
      <w:pPr>
        <w:pStyle w:val="NormalWeb"/>
        <w:spacing w:before="0" w:beforeAutospacing="0" w:after="0" w:afterAutospacing="0"/>
        <w:rPr>
          <w:rFonts w:ascii="Verdana" w:hAnsi="Verdana" w:cs="Verdana"/>
          <w:b/>
          <w:bCs/>
          <w:sz w:val="28"/>
          <w:szCs w:val="28"/>
        </w:rPr>
      </w:pPr>
    </w:p>
    <w:p w14:paraId="34F35100" w14:textId="2DA767CD" w:rsidR="001537B8" w:rsidRDefault="001537B8" w:rsidP="001537B8">
      <w:pPr>
        <w:pStyle w:val="NormalWeb"/>
        <w:spacing w:before="0" w:beforeAutospacing="0" w:after="0" w:afterAutospacing="0"/>
        <w:rPr>
          <w:rFonts w:ascii="Verdana" w:hAnsi="Verdana" w:cs="Verdana"/>
          <w:b/>
          <w:bCs/>
          <w:sz w:val="28"/>
          <w:szCs w:val="28"/>
        </w:rPr>
      </w:pPr>
      <w:r>
        <w:rPr>
          <w:rFonts w:ascii="Verdana" w:hAnsi="Verdana" w:cs="Verdana"/>
          <w:b/>
          <w:bCs/>
          <w:sz w:val="28"/>
          <w:szCs w:val="28"/>
        </w:rPr>
        <w:lastRenderedPageBreak/>
        <w:t>Introduction to Basic Statistics</w:t>
      </w:r>
    </w:p>
    <w:p w14:paraId="75772E8F" w14:textId="77777777" w:rsidR="001537B8" w:rsidRPr="00805B79" w:rsidRDefault="001537B8" w:rsidP="001537B8">
      <w:pPr>
        <w:pStyle w:val="NormalWeb"/>
        <w:spacing w:before="0" w:beforeAutospacing="0" w:after="0" w:afterAutospacing="0"/>
        <w:rPr>
          <w:rFonts w:ascii="Verdana" w:hAnsi="Verdana" w:cs="Verdana"/>
          <w:b/>
          <w:bCs/>
        </w:rPr>
      </w:pPr>
    </w:p>
    <w:p w14:paraId="784221AD" w14:textId="7DD813A2" w:rsidR="001537B8" w:rsidRPr="009474AD" w:rsidRDefault="001537B8" w:rsidP="001537B8">
      <w:pPr>
        <w:pStyle w:val="NormalWeb"/>
        <w:spacing w:before="0" w:beforeAutospacing="0" w:after="0" w:afterAutospacing="0"/>
        <w:rPr>
          <w:rFonts w:ascii="Verdana" w:hAnsi="Verdana" w:cs="Noto Sans"/>
          <w:color w:val="333333"/>
        </w:rPr>
      </w:pPr>
      <w:r w:rsidRPr="00240A52">
        <w:rPr>
          <w:rFonts w:ascii="Verdana" w:hAnsi="Verdana" w:cs="Noto Sans"/>
          <w:b/>
          <w:bCs/>
        </w:rPr>
        <w:t>Registration Information:</w:t>
      </w:r>
      <w:r w:rsidRPr="00240A52">
        <w:rPr>
          <w:rFonts w:ascii="Verdana" w:hAnsi="Verdana" w:cs="Noto Sans"/>
        </w:rPr>
        <w:t xml:space="preserve"> </w:t>
      </w:r>
      <w:r w:rsidRPr="009474AD">
        <w:rPr>
          <w:rFonts w:ascii="Verdana" w:hAnsi="Verdana" w:cs="Noto Sans"/>
          <w:color w:val="333333"/>
        </w:rPr>
        <w:t>French</w:t>
      </w:r>
      <w:r w:rsidR="00AA7435">
        <w:rPr>
          <w:rFonts w:ascii="Verdana" w:hAnsi="Verdana" w:cs="Noto Sans"/>
          <w:color w:val="333333"/>
        </w:rPr>
        <w:t xml:space="preserve"> and English </w:t>
      </w:r>
      <w:r>
        <w:rPr>
          <w:rFonts w:ascii="Verdana" w:hAnsi="Verdana" w:cs="Noto Sans"/>
          <w:color w:val="333333"/>
        </w:rPr>
        <w:t xml:space="preserve">workshop dates </w:t>
      </w:r>
      <w:r w:rsidR="00AA7435">
        <w:rPr>
          <w:rFonts w:ascii="Verdana" w:hAnsi="Verdana" w:cs="Noto Sans"/>
          <w:color w:val="333333"/>
        </w:rPr>
        <w:t>will be available in spring 2026</w:t>
      </w:r>
      <w:r w:rsidRPr="009474AD">
        <w:rPr>
          <w:rFonts w:ascii="Verdana" w:hAnsi="Verdana" w:cs="Noto Sans"/>
          <w:color w:val="333333"/>
        </w:rPr>
        <w:t xml:space="preserve">. </w:t>
      </w:r>
      <w:r w:rsidR="000100E4">
        <w:rPr>
          <w:rFonts w:ascii="Verdana" w:hAnsi="Verdana" w:cs="Noto Sans"/>
          <w:color w:val="333333"/>
        </w:rPr>
        <w:t xml:space="preserve">For more information, please go to this link: </w:t>
      </w:r>
      <w:hyperlink r:id="rId40" w:history="1">
        <w:r w:rsidR="000100E4">
          <w:rPr>
            <w:rStyle w:val="Hyperlink"/>
            <w:rFonts w:ascii="Verdana" w:hAnsi="Verdana" w:cs="Noto Sans"/>
          </w:rPr>
          <w:t>Workshop – Introduction to Basic Statistics</w:t>
        </w:r>
      </w:hyperlink>
    </w:p>
    <w:p w14:paraId="1C12E243" w14:textId="77777777" w:rsidR="001537B8" w:rsidRPr="00B3769E" w:rsidRDefault="001537B8" w:rsidP="001537B8">
      <w:pPr>
        <w:pStyle w:val="NormalWeb"/>
        <w:spacing w:before="0" w:beforeAutospacing="0" w:after="0" w:afterAutospacing="0"/>
        <w:rPr>
          <w:rFonts w:ascii="Verdana" w:hAnsi="Verdana" w:cs="Noto Sans"/>
        </w:rPr>
      </w:pPr>
      <w:bookmarkStart w:id="8" w:name="_Hlk202945356"/>
      <w:r w:rsidRPr="00B3769E">
        <w:rPr>
          <w:rFonts w:ascii="Verdana" w:hAnsi="Verdana" w:cs="Noto Sans"/>
        </w:rPr>
        <w:t>Cost: $325 per participant</w:t>
      </w:r>
    </w:p>
    <w:p w14:paraId="1B7ED3EC" w14:textId="77777777" w:rsidR="001537B8" w:rsidRPr="00B3769E" w:rsidRDefault="001537B8" w:rsidP="001537B8">
      <w:pPr>
        <w:pStyle w:val="NormalWeb"/>
        <w:spacing w:before="0" w:beforeAutospacing="0" w:after="0" w:afterAutospacing="0"/>
        <w:rPr>
          <w:rFonts w:ascii="Verdana" w:hAnsi="Verdana" w:cs="Noto Sans"/>
        </w:rPr>
      </w:pPr>
      <w:r w:rsidRPr="00B3769E">
        <w:rPr>
          <w:rFonts w:ascii="Verdana" w:hAnsi="Verdana" w:cs="Noto Sans"/>
        </w:rPr>
        <w:t>Early Registration (At least 3 weeks before): $300 per participant</w:t>
      </w:r>
      <w:bookmarkEnd w:id="8"/>
    </w:p>
    <w:p w14:paraId="2118A2A7" w14:textId="77777777" w:rsidR="00E61822" w:rsidRPr="00DE3969" w:rsidRDefault="00E61822" w:rsidP="001537B8">
      <w:pPr>
        <w:pStyle w:val="NormalWeb"/>
        <w:spacing w:before="0" w:beforeAutospacing="0" w:after="0" w:afterAutospacing="0"/>
        <w:rPr>
          <w:rFonts w:ascii="Verdana" w:hAnsi="Verdana" w:cs="Verdana"/>
          <w:b/>
          <w:bCs/>
        </w:rPr>
      </w:pPr>
    </w:p>
    <w:p w14:paraId="4562CAA8" w14:textId="148A84E3" w:rsidR="001537B8" w:rsidRDefault="001537B8" w:rsidP="001537B8">
      <w:pPr>
        <w:pStyle w:val="NormalWeb"/>
        <w:spacing w:before="0" w:beforeAutospacing="0" w:after="0" w:afterAutospacing="0"/>
        <w:rPr>
          <w:rFonts w:ascii="Verdana" w:hAnsi="Verdana" w:cs="Verdana"/>
          <w:b/>
          <w:bCs/>
          <w:sz w:val="28"/>
          <w:szCs w:val="28"/>
        </w:rPr>
      </w:pPr>
      <w:r>
        <w:rPr>
          <w:rFonts w:ascii="Verdana" w:hAnsi="Verdana" w:cs="Verdana"/>
          <w:b/>
          <w:bCs/>
          <w:sz w:val="28"/>
          <w:szCs w:val="28"/>
        </w:rPr>
        <w:t>Surveys from Start to Finish</w:t>
      </w:r>
    </w:p>
    <w:p w14:paraId="7A057036" w14:textId="77777777" w:rsidR="001537B8" w:rsidRPr="00DE3969" w:rsidRDefault="001537B8" w:rsidP="001537B8">
      <w:pPr>
        <w:pStyle w:val="NormalWeb"/>
        <w:spacing w:before="0" w:beforeAutospacing="0" w:after="0" w:afterAutospacing="0"/>
        <w:rPr>
          <w:rFonts w:ascii="Verdana" w:hAnsi="Verdana" w:cs="Verdana"/>
          <w:b/>
          <w:bCs/>
        </w:rPr>
      </w:pPr>
    </w:p>
    <w:p w14:paraId="3DAEB803" w14:textId="2492A6FC" w:rsidR="001537B8" w:rsidRPr="009474AD" w:rsidRDefault="001537B8" w:rsidP="001537B8">
      <w:pPr>
        <w:pStyle w:val="NormalWeb"/>
        <w:spacing w:before="0" w:beforeAutospacing="0" w:after="0" w:afterAutospacing="0"/>
        <w:rPr>
          <w:rFonts w:ascii="Verdana" w:hAnsi="Verdana" w:cs="Noto Sans"/>
          <w:color w:val="333333"/>
        </w:rPr>
      </w:pPr>
      <w:r w:rsidRPr="00240A52">
        <w:rPr>
          <w:rFonts w:ascii="Verdana" w:hAnsi="Verdana" w:cs="Noto Sans"/>
          <w:b/>
          <w:bCs/>
        </w:rPr>
        <w:t>Registration Information:</w:t>
      </w:r>
      <w:r w:rsidRPr="00240A52">
        <w:rPr>
          <w:rFonts w:ascii="Verdana" w:hAnsi="Verdana" w:cs="Noto Sans"/>
        </w:rPr>
        <w:t xml:space="preserve"> </w:t>
      </w:r>
      <w:r w:rsidRPr="009474AD">
        <w:rPr>
          <w:rFonts w:ascii="Verdana" w:hAnsi="Verdana" w:cs="Noto Sans"/>
          <w:color w:val="333333"/>
        </w:rPr>
        <w:t>French</w:t>
      </w:r>
      <w:r>
        <w:rPr>
          <w:rFonts w:ascii="Verdana" w:hAnsi="Verdana" w:cs="Noto Sans"/>
          <w:color w:val="333333"/>
        </w:rPr>
        <w:t xml:space="preserve"> </w:t>
      </w:r>
      <w:r w:rsidR="00AA7435">
        <w:rPr>
          <w:rFonts w:ascii="Verdana" w:hAnsi="Verdana" w:cs="Noto Sans"/>
          <w:color w:val="333333"/>
        </w:rPr>
        <w:t xml:space="preserve">and English </w:t>
      </w:r>
      <w:r>
        <w:rPr>
          <w:rFonts w:ascii="Verdana" w:hAnsi="Verdana" w:cs="Noto Sans"/>
          <w:color w:val="333333"/>
        </w:rPr>
        <w:t xml:space="preserve">workshop dates are available in </w:t>
      </w:r>
      <w:r w:rsidR="00AA7435">
        <w:rPr>
          <w:rFonts w:ascii="Verdana" w:hAnsi="Verdana" w:cs="Noto Sans"/>
          <w:color w:val="333333"/>
        </w:rPr>
        <w:t>April</w:t>
      </w:r>
      <w:r>
        <w:rPr>
          <w:rFonts w:ascii="Verdana" w:hAnsi="Verdana" w:cs="Noto Sans"/>
          <w:color w:val="333333"/>
        </w:rPr>
        <w:t xml:space="preserve"> 2026</w:t>
      </w:r>
      <w:r w:rsidRPr="009474AD">
        <w:rPr>
          <w:rFonts w:ascii="Verdana" w:hAnsi="Verdana" w:cs="Noto Sans"/>
          <w:color w:val="333333"/>
        </w:rPr>
        <w:t xml:space="preserve">. For more information and to register for a session, please go to this link: </w:t>
      </w:r>
      <w:hyperlink r:id="rId41" w:history="1">
        <w:r w:rsidRPr="00F14BB3">
          <w:rPr>
            <w:rFonts w:ascii="Verdana" w:hAnsi="Verdana"/>
            <w:color w:val="0000FF"/>
            <w:u w:val="single"/>
          </w:rPr>
          <w:t>Workshop – Surveys from Start to Finish</w:t>
        </w:r>
      </w:hyperlink>
    </w:p>
    <w:p w14:paraId="72D6103F" w14:textId="77777777" w:rsidR="001537B8" w:rsidRPr="00B3769E" w:rsidRDefault="001537B8" w:rsidP="001537B8">
      <w:pPr>
        <w:pStyle w:val="NormalWeb"/>
        <w:spacing w:before="0" w:beforeAutospacing="0" w:after="0" w:afterAutospacing="0"/>
        <w:rPr>
          <w:rFonts w:ascii="Verdana" w:hAnsi="Verdana" w:cs="Noto Sans"/>
        </w:rPr>
      </w:pPr>
      <w:r w:rsidRPr="00B3769E">
        <w:rPr>
          <w:rFonts w:ascii="Verdana" w:hAnsi="Verdana" w:cs="Noto Sans"/>
        </w:rPr>
        <w:t xml:space="preserve">Cost: $325 per </w:t>
      </w:r>
      <w:r>
        <w:rPr>
          <w:rFonts w:ascii="Verdana" w:hAnsi="Verdana" w:cs="Noto Sans"/>
        </w:rPr>
        <w:t>module or $975 for all 3 modules</w:t>
      </w:r>
    </w:p>
    <w:p w14:paraId="193A33D4" w14:textId="77777777" w:rsidR="001537B8" w:rsidRDefault="001537B8" w:rsidP="001537B8">
      <w:pPr>
        <w:pStyle w:val="NormalWeb"/>
        <w:spacing w:before="0" w:beforeAutospacing="0" w:after="0" w:afterAutospacing="0"/>
        <w:rPr>
          <w:rFonts w:ascii="Verdana" w:hAnsi="Verdana" w:cs="Noto Sans"/>
        </w:rPr>
      </w:pPr>
      <w:r w:rsidRPr="00B3769E">
        <w:rPr>
          <w:rFonts w:ascii="Verdana" w:hAnsi="Verdana" w:cs="Noto Sans"/>
        </w:rPr>
        <w:t xml:space="preserve">Early Registration (At least 3 weeks before): $300 per </w:t>
      </w:r>
      <w:r>
        <w:rPr>
          <w:rFonts w:ascii="Verdana" w:hAnsi="Verdana" w:cs="Noto Sans"/>
        </w:rPr>
        <w:t>module or $900 for all 3 modules</w:t>
      </w:r>
    </w:p>
    <w:p w14:paraId="6B1F2C06" w14:textId="77777777" w:rsidR="001537B8" w:rsidRPr="00DF5C59" w:rsidRDefault="001537B8" w:rsidP="001537B8">
      <w:pPr>
        <w:pStyle w:val="NormalWeb"/>
        <w:spacing w:before="0" w:beforeAutospacing="0" w:after="0" w:afterAutospacing="0"/>
        <w:rPr>
          <w:rFonts w:ascii="Verdana" w:hAnsi="Verdana" w:cs="Noto Sans"/>
        </w:rPr>
      </w:pPr>
    </w:p>
    <w:p w14:paraId="361E6128" w14:textId="0CABDCC8" w:rsidR="002D6F60" w:rsidRPr="00D411D4" w:rsidRDefault="002D6F60" w:rsidP="002D6F60">
      <w:pPr>
        <w:pStyle w:val="NormalWeb"/>
        <w:spacing w:before="0" w:beforeAutospacing="0" w:after="0" w:afterAutospacing="0"/>
        <w:rPr>
          <w:rFonts w:ascii="Verdana" w:hAnsi="Verdana" w:cs="Verdana"/>
          <w:b/>
          <w:bCs/>
          <w:sz w:val="28"/>
          <w:szCs w:val="28"/>
        </w:rPr>
      </w:pPr>
      <w:r w:rsidRPr="00D411D4">
        <w:rPr>
          <w:rFonts w:ascii="Verdana" w:hAnsi="Verdana" w:cs="Verdana"/>
          <w:b/>
          <w:bCs/>
          <w:sz w:val="28"/>
          <w:szCs w:val="28"/>
        </w:rPr>
        <w:t>Turning Statistics into Stories</w:t>
      </w:r>
    </w:p>
    <w:p w14:paraId="46820603" w14:textId="77777777" w:rsidR="002D6F60" w:rsidRPr="008A528E" w:rsidRDefault="002D6F60" w:rsidP="002D6F60">
      <w:pPr>
        <w:pStyle w:val="NormalWeb"/>
        <w:spacing w:before="0" w:beforeAutospacing="0" w:after="0" w:afterAutospacing="0"/>
        <w:rPr>
          <w:rFonts w:ascii="Verdana" w:hAnsi="Verdana" w:cs="Verdana"/>
        </w:rPr>
      </w:pPr>
    </w:p>
    <w:p w14:paraId="052D69B3" w14:textId="0AD866C6" w:rsidR="002D6F60" w:rsidRPr="001D7286" w:rsidRDefault="002D6F60" w:rsidP="002D6F60">
      <w:pPr>
        <w:pStyle w:val="NormalWeb"/>
        <w:spacing w:before="0" w:beforeAutospacing="0" w:after="0" w:afterAutospacing="0"/>
        <w:rPr>
          <w:rFonts w:ascii="Verdana" w:hAnsi="Verdana"/>
          <w:lang w:eastAsia="en-US"/>
        </w:rPr>
      </w:pPr>
      <w:r w:rsidRPr="008A528E">
        <w:rPr>
          <w:rFonts w:ascii="Verdana" w:hAnsi="Verdana" w:cs="Verdana"/>
          <w:b/>
          <w:bCs/>
        </w:rPr>
        <w:t>Registration Information:</w:t>
      </w:r>
      <w:r w:rsidRPr="008A528E">
        <w:rPr>
          <w:rFonts w:ascii="Verdana" w:hAnsi="Verdana" w:cs="Verdana"/>
        </w:rPr>
        <w:t xml:space="preserve"> English </w:t>
      </w:r>
      <w:r w:rsidR="00AA7435">
        <w:rPr>
          <w:rFonts w:ascii="Verdana" w:hAnsi="Verdana" w:cs="Verdana"/>
        </w:rPr>
        <w:t xml:space="preserve">and French </w:t>
      </w:r>
      <w:r>
        <w:rPr>
          <w:rFonts w:ascii="Verdana" w:hAnsi="Verdana" w:cs="Verdana"/>
        </w:rPr>
        <w:t xml:space="preserve">workshop dates are available </w:t>
      </w:r>
      <w:r w:rsidR="00AA7435">
        <w:rPr>
          <w:rFonts w:ascii="Verdana" w:hAnsi="Verdana" w:cs="Verdana"/>
        </w:rPr>
        <w:t>between March and May</w:t>
      </w:r>
      <w:r>
        <w:rPr>
          <w:rFonts w:ascii="Verdana" w:hAnsi="Verdana" w:cs="Verdana"/>
        </w:rPr>
        <w:t xml:space="preserve"> 2026</w:t>
      </w:r>
      <w:r w:rsidRPr="008A528E">
        <w:rPr>
          <w:rFonts w:ascii="Verdana" w:hAnsi="Verdana" w:cs="Verdana"/>
        </w:rPr>
        <w:t>. For more information and to register for a session, please go to this link:</w:t>
      </w:r>
      <w:r w:rsidRPr="008A528E">
        <w:rPr>
          <w:rFonts w:ascii="Verdana" w:hAnsi="Verdana"/>
          <w:lang w:eastAsia="en-US"/>
        </w:rPr>
        <w:t xml:space="preserve"> </w:t>
      </w:r>
      <w:hyperlink r:id="rId42" w:history="1">
        <w:r w:rsidR="000100E4">
          <w:rPr>
            <w:rStyle w:val="Hyperlink"/>
            <w:rFonts w:ascii="Verdana" w:hAnsi="Verdana"/>
            <w:lang w:eastAsia="en-US"/>
          </w:rPr>
          <w:t>Workshop – Turning Statistics into Stories</w:t>
        </w:r>
      </w:hyperlink>
    </w:p>
    <w:p w14:paraId="3A3CABE1" w14:textId="77777777" w:rsidR="002D6F60" w:rsidRPr="008A528E" w:rsidRDefault="002D6F60" w:rsidP="002D6F60">
      <w:pPr>
        <w:pStyle w:val="NormalWeb"/>
        <w:spacing w:before="0" w:beforeAutospacing="0" w:after="0" w:afterAutospacing="0"/>
        <w:rPr>
          <w:rFonts w:ascii="Verdana" w:hAnsi="Verdana" w:cs="Verdana"/>
        </w:rPr>
      </w:pPr>
      <w:r w:rsidRPr="008A528E">
        <w:rPr>
          <w:rFonts w:ascii="Verdana" w:hAnsi="Verdana" w:cs="Verdana"/>
        </w:rPr>
        <w:t>Cost: $325 per participant</w:t>
      </w:r>
    </w:p>
    <w:p w14:paraId="449AA4E3" w14:textId="77777777" w:rsidR="002D6F60" w:rsidRDefault="002D6F60" w:rsidP="002D6F60">
      <w:pPr>
        <w:pStyle w:val="NormalWeb"/>
        <w:spacing w:before="0" w:beforeAutospacing="0" w:after="0" w:afterAutospacing="0"/>
        <w:rPr>
          <w:rFonts w:ascii="Verdana" w:hAnsi="Verdana" w:cs="Verdana"/>
        </w:rPr>
      </w:pPr>
      <w:r w:rsidRPr="008A528E">
        <w:rPr>
          <w:rFonts w:ascii="Verdana" w:hAnsi="Verdana" w:cs="Verdana"/>
        </w:rPr>
        <w:t>Early Registration (At least 3 weeks before): $300 per participant</w:t>
      </w:r>
    </w:p>
    <w:p w14:paraId="40B6ABE3" w14:textId="77777777" w:rsidR="002D6F60" w:rsidRDefault="002D6F60" w:rsidP="001D7286">
      <w:pPr>
        <w:pStyle w:val="NormalWeb"/>
        <w:spacing w:before="0" w:beforeAutospacing="0" w:after="0" w:afterAutospacing="0"/>
        <w:rPr>
          <w:rFonts w:ascii="Verdana" w:hAnsi="Verdana" w:cs="Noto Sans"/>
        </w:rPr>
      </w:pPr>
    </w:p>
    <w:p w14:paraId="227C9ED0" w14:textId="0AEE1C39" w:rsidR="002E29A0" w:rsidRPr="00783A43" w:rsidRDefault="002E29A0" w:rsidP="00783A43">
      <w:pPr>
        <w:pStyle w:val="NormalWeb"/>
        <w:spacing w:after="0"/>
        <w:rPr>
          <w:rFonts w:ascii="Verdana" w:hAnsi="Verdana" w:cs="Noto Sans"/>
          <w:color w:val="333333"/>
        </w:rPr>
      </w:pPr>
      <w:r w:rsidRPr="00CF151E">
        <w:rPr>
          <w:rFonts w:ascii="Verdana" w:hAnsi="Verdana" w:cs="Verdana"/>
          <w:noProof/>
        </w:rPr>
        <w:drawing>
          <wp:anchor distT="0" distB="0" distL="114300" distR="114300" simplePos="0" relativeHeight="251667968" behindDoc="0" locked="0" layoutInCell="1" allowOverlap="1" wp14:anchorId="610B7BEA" wp14:editId="079C3030">
            <wp:simplePos x="0" y="0"/>
            <wp:positionH relativeFrom="margin">
              <wp:align>left</wp:align>
            </wp:positionH>
            <wp:positionV relativeFrom="paragraph">
              <wp:posOffset>149698</wp:posOffset>
            </wp:positionV>
            <wp:extent cx="8362952" cy="1247775"/>
            <wp:effectExtent l="0" t="0" r="0" b="9525"/>
            <wp:wrapNone/>
            <wp:docPr id="4" name="Picture 4" descr="Infographic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3">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8362952" cy="1247775"/>
                    </a:xfrm>
                    <a:prstGeom prst="rect">
                      <a:avLst/>
                    </a:prstGeom>
                  </pic:spPr>
                </pic:pic>
              </a:graphicData>
            </a:graphic>
            <wp14:sizeRelH relativeFrom="page">
              <wp14:pctWidth>0</wp14:pctWidth>
            </wp14:sizeRelH>
            <wp14:sizeRelV relativeFrom="page">
              <wp14:pctHeight>0</wp14:pctHeight>
            </wp14:sizeRelV>
          </wp:anchor>
        </w:drawing>
      </w:r>
    </w:p>
    <w:p w14:paraId="2AA3902E" w14:textId="29AF2BDE" w:rsidR="00EC1841" w:rsidRDefault="00EC1841" w:rsidP="006B4722">
      <w:pPr>
        <w:pStyle w:val="NormalWeb"/>
        <w:spacing w:before="0" w:beforeAutospacing="0" w:after="0" w:afterAutospacing="0"/>
      </w:pPr>
    </w:p>
    <w:p w14:paraId="06198421" w14:textId="77777777" w:rsidR="00EC1841" w:rsidRDefault="00EC1841" w:rsidP="006B4722">
      <w:pPr>
        <w:pStyle w:val="NormalWeb"/>
        <w:spacing w:before="0" w:beforeAutospacing="0" w:after="0" w:afterAutospacing="0"/>
      </w:pPr>
    </w:p>
    <w:p w14:paraId="335B4086" w14:textId="77777777" w:rsidR="00D349A7" w:rsidRDefault="00D349A7" w:rsidP="006B4722">
      <w:pPr>
        <w:pStyle w:val="NormalWeb"/>
        <w:spacing w:before="0" w:beforeAutospacing="0" w:after="0" w:afterAutospacing="0"/>
      </w:pPr>
    </w:p>
    <w:p w14:paraId="45F8080A" w14:textId="77777777" w:rsidR="00D349A7" w:rsidRDefault="00D349A7" w:rsidP="006B4722">
      <w:pPr>
        <w:pStyle w:val="NormalWeb"/>
        <w:spacing w:before="0" w:beforeAutospacing="0" w:after="0" w:afterAutospacing="0"/>
      </w:pPr>
    </w:p>
    <w:p w14:paraId="5E6FA013" w14:textId="77777777" w:rsidR="00D349A7" w:rsidRDefault="00D349A7" w:rsidP="006B4722">
      <w:pPr>
        <w:pStyle w:val="NormalWeb"/>
        <w:spacing w:before="0" w:beforeAutospacing="0" w:after="0" w:afterAutospacing="0"/>
      </w:pPr>
    </w:p>
    <w:p w14:paraId="47E40BD4" w14:textId="209DA4BA" w:rsidR="00FC65F0" w:rsidRPr="00744130" w:rsidRDefault="00744130" w:rsidP="006B4722">
      <w:pPr>
        <w:pStyle w:val="NormalWeb"/>
        <w:spacing w:before="0" w:beforeAutospacing="0" w:after="0" w:afterAutospacing="0"/>
        <w:rPr>
          <w:rStyle w:val="Hyperlink"/>
          <w:rFonts w:ascii="Verdana" w:hAnsi="Verdana"/>
          <w:b/>
          <w:bCs/>
          <w:sz w:val="28"/>
          <w:szCs w:val="28"/>
        </w:rPr>
      </w:pPr>
      <w:r>
        <w:rPr>
          <w:rFonts w:ascii="Verdana" w:hAnsi="Verdana"/>
          <w:b/>
          <w:bCs/>
          <w:sz w:val="28"/>
          <w:szCs w:val="28"/>
        </w:rPr>
        <w:lastRenderedPageBreak/>
        <w:fldChar w:fldCharType="begin"/>
      </w:r>
      <w:r w:rsidR="00C13ACD">
        <w:rPr>
          <w:rFonts w:ascii="Verdana" w:hAnsi="Verdana"/>
          <w:b/>
          <w:bCs/>
          <w:sz w:val="28"/>
          <w:szCs w:val="28"/>
        </w:rPr>
        <w:instrText>HYPERLINK "https://www150.statcan.gc.ca/n1/pub/11-627-m/11-627-m2025059-eng.htm?utm_source=newsletter&amp;utm_medium=email&amp;utm_campaign=statcan-bcn-bec-25-26&amp;utm_content=January"</w:instrText>
      </w:r>
      <w:r>
        <w:rPr>
          <w:rFonts w:ascii="Verdana" w:hAnsi="Verdana"/>
          <w:b/>
          <w:bCs/>
          <w:sz w:val="28"/>
          <w:szCs w:val="28"/>
        </w:rPr>
      </w:r>
      <w:r>
        <w:rPr>
          <w:rFonts w:ascii="Verdana" w:hAnsi="Verdana"/>
          <w:b/>
          <w:bCs/>
          <w:sz w:val="28"/>
          <w:szCs w:val="28"/>
        </w:rPr>
        <w:fldChar w:fldCharType="separate"/>
      </w:r>
      <w:r w:rsidR="0075280C" w:rsidRPr="00744130">
        <w:rPr>
          <w:rStyle w:val="Hyperlink"/>
          <w:rFonts w:ascii="Verdana" w:hAnsi="Verdana"/>
          <w:noProof/>
        </w:rPr>
        <w:drawing>
          <wp:anchor distT="0" distB="0" distL="114300" distR="114300" simplePos="0" relativeHeight="251699200" behindDoc="1" locked="0" layoutInCell="1" allowOverlap="1" wp14:anchorId="7396A613" wp14:editId="36EFD152">
            <wp:simplePos x="0" y="0"/>
            <wp:positionH relativeFrom="margin">
              <wp:align>left</wp:align>
            </wp:positionH>
            <wp:positionV relativeFrom="paragraph">
              <wp:posOffset>0</wp:posOffset>
            </wp:positionV>
            <wp:extent cx="3311525" cy="5943600"/>
            <wp:effectExtent l="0" t="0" r="3175" b="0"/>
            <wp:wrapTight wrapText="bothSides">
              <wp:wrapPolygon edited="0">
                <wp:start x="0" y="0"/>
                <wp:lineTo x="0" y="21531"/>
                <wp:lineTo x="21496" y="21531"/>
                <wp:lineTo x="21496" y="0"/>
                <wp:lineTo x="0" y="0"/>
              </wp:wrapPolygon>
            </wp:wrapTight>
            <wp:docPr id="395998849" name="Picture 2" descr="A poster with a map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98849" name="Picture 2" descr="A poster with a map and icon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12793" cy="5945023"/>
                    </a:xfrm>
                    <a:prstGeom prst="rect">
                      <a:avLst/>
                    </a:prstGeom>
                  </pic:spPr>
                </pic:pic>
              </a:graphicData>
            </a:graphic>
            <wp14:sizeRelH relativeFrom="page">
              <wp14:pctWidth>0</wp14:pctWidth>
            </wp14:sizeRelH>
            <wp14:sizeRelV relativeFrom="page">
              <wp14:pctHeight>0</wp14:pctHeight>
            </wp14:sizeRelV>
          </wp:anchor>
        </w:drawing>
      </w:r>
      <w:r w:rsidR="0075280C" w:rsidRPr="00744130">
        <w:rPr>
          <w:rStyle w:val="Hyperlink"/>
          <w:rFonts w:ascii="Verdana" w:hAnsi="Verdana"/>
          <w:b/>
          <w:bCs/>
          <w:sz w:val="28"/>
          <w:szCs w:val="28"/>
        </w:rPr>
        <w:t xml:space="preserve">Small businesses in rural and </w:t>
      </w:r>
      <w:proofErr w:type="gramStart"/>
      <w:r w:rsidR="0075280C" w:rsidRPr="00744130">
        <w:rPr>
          <w:rStyle w:val="Hyperlink"/>
          <w:rFonts w:ascii="Verdana" w:hAnsi="Verdana"/>
          <w:b/>
          <w:bCs/>
          <w:sz w:val="28"/>
          <w:szCs w:val="28"/>
        </w:rPr>
        <w:t>small town</w:t>
      </w:r>
      <w:proofErr w:type="gramEnd"/>
      <w:r w:rsidR="0075280C" w:rsidRPr="00744130">
        <w:rPr>
          <w:rStyle w:val="Hyperlink"/>
          <w:rFonts w:ascii="Verdana" w:hAnsi="Verdana"/>
          <w:b/>
          <w:bCs/>
          <w:sz w:val="28"/>
          <w:szCs w:val="28"/>
        </w:rPr>
        <w:t xml:space="preserve"> Canada, 2023</w:t>
      </w:r>
      <w:r w:rsidR="0075280C" w:rsidRPr="00744130">
        <w:rPr>
          <w:rStyle w:val="Hyperlink"/>
        </w:rPr>
        <w:t xml:space="preserve"> </w:t>
      </w:r>
    </w:p>
    <w:p w14:paraId="0FA91DBE" w14:textId="701E2491" w:rsidR="006636CB" w:rsidRPr="003B2406" w:rsidRDefault="00744130" w:rsidP="006B4722">
      <w:pPr>
        <w:pStyle w:val="NormalWeb"/>
        <w:spacing w:before="0" w:beforeAutospacing="0" w:after="0" w:afterAutospacing="0"/>
        <w:rPr>
          <w:rFonts w:ascii="Verdana" w:hAnsi="Verdana"/>
          <w:b/>
          <w:bCs/>
          <w:highlight w:val="yellow"/>
        </w:rPr>
      </w:pPr>
      <w:r>
        <w:rPr>
          <w:rFonts w:ascii="Verdana" w:hAnsi="Verdana"/>
          <w:b/>
          <w:bCs/>
          <w:sz w:val="28"/>
          <w:szCs w:val="28"/>
        </w:rPr>
        <w:fldChar w:fldCharType="end"/>
      </w:r>
    </w:p>
    <w:p w14:paraId="5BA0540C" w14:textId="21C9E6DC" w:rsidR="00B70401" w:rsidRDefault="00744130" w:rsidP="006B4722">
      <w:pPr>
        <w:pStyle w:val="NormalWeb"/>
        <w:spacing w:before="0" w:beforeAutospacing="0" w:after="0" w:afterAutospacing="0"/>
        <w:rPr>
          <w:rFonts w:ascii="Verdana" w:hAnsi="Verdana"/>
        </w:rPr>
      </w:pPr>
      <w:r w:rsidRPr="00744130">
        <w:rPr>
          <w:rFonts w:ascii="Verdana" w:hAnsi="Verdana"/>
        </w:rPr>
        <w:t>This infographic from the Rural Data Lab of Statistics Canada presents a visual overview of key highlights and statistical findings from the 2023 Rural Canada Business Profiles database. The database provides financial profiles for small and medium-sized businesses in Canada with total annual revenues of $30,000 to $5,000,000 and $5,000,001 to $20,000,000, respectively. The infographic provides observations focused on small businesses in rural and small-town Canada.</w:t>
      </w:r>
    </w:p>
    <w:p w14:paraId="5B63251F" w14:textId="430A05CD" w:rsidR="00BB19E7" w:rsidRDefault="00BB19E7" w:rsidP="006B4722">
      <w:pPr>
        <w:pStyle w:val="NormalWeb"/>
        <w:spacing w:before="0" w:beforeAutospacing="0" w:after="0" w:afterAutospacing="0"/>
        <w:rPr>
          <w:rFonts w:ascii="Verdana" w:hAnsi="Verdana"/>
        </w:rPr>
      </w:pPr>
    </w:p>
    <w:p w14:paraId="19ADCD41" w14:textId="77777777" w:rsidR="00BB19E7" w:rsidRDefault="00BB19E7" w:rsidP="006B4722">
      <w:pPr>
        <w:pStyle w:val="NormalWeb"/>
        <w:spacing w:before="0" w:beforeAutospacing="0" w:after="0" w:afterAutospacing="0"/>
        <w:rPr>
          <w:rFonts w:ascii="Verdana" w:hAnsi="Verdana"/>
        </w:rPr>
      </w:pPr>
    </w:p>
    <w:p w14:paraId="36B1E4AA" w14:textId="77777777" w:rsidR="00BB19E7" w:rsidRDefault="00BB19E7" w:rsidP="006B4722">
      <w:pPr>
        <w:pStyle w:val="NormalWeb"/>
        <w:spacing w:before="0" w:beforeAutospacing="0" w:after="0" w:afterAutospacing="0"/>
        <w:rPr>
          <w:rFonts w:ascii="Verdana" w:hAnsi="Verdana"/>
        </w:rPr>
      </w:pPr>
    </w:p>
    <w:p w14:paraId="07349A5E" w14:textId="22C6CC4B" w:rsidR="00BB19E7" w:rsidRDefault="00BB19E7" w:rsidP="006B4722">
      <w:pPr>
        <w:pStyle w:val="NormalWeb"/>
        <w:spacing w:before="0" w:beforeAutospacing="0" w:after="0" w:afterAutospacing="0"/>
        <w:rPr>
          <w:rFonts w:ascii="Verdana" w:hAnsi="Verdana"/>
        </w:rPr>
      </w:pPr>
    </w:p>
    <w:p w14:paraId="5169FE29" w14:textId="77B124E7" w:rsidR="00BB19E7" w:rsidRDefault="00BB19E7" w:rsidP="006B4722">
      <w:pPr>
        <w:pStyle w:val="NormalWeb"/>
        <w:spacing w:before="0" w:beforeAutospacing="0" w:after="0" w:afterAutospacing="0"/>
        <w:rPr>
          <w:rFonts w:ascii="Verdana" w:hAnsi="Verdana"/>
        </w:rPr>
      </w:pPr>
    </w:p>
    <w:p w14:paraId="703FC073" w14:textId="312CE698" w:rsidR="00BB19E7" w:rsidRDefault="00BB19E7" w:rsidP="006B4722">
      <w:pPr>
        <w:pStyle w:val="NormalWeb"/>
        <w:spacing w:before="0" w:beforeAutospacing="0" w:after="0" w:afterAutospacing="0"/>
        <w:rPr>
          <w:rFonts w:ascii="Verdana" w:hAnsi="Verdana"/>
        </w:rPr>
      </w:pPr>
    </w:p>
    <w:p w14:paraId="64DA5CA3" w14:textId="3536D7A5" w:rsidR="00BB19E7" w:rsidRDefault="00BB19E7" w:rsidP="006B4722">
      <w:pPr>
        <w:pStyle w:val="NormalWeb"/>
        <w:spacing w:before="0" w:beforeAutospacing="0" w:after="0" w:afterAutospacing="0"/>
        <w:rPr>
          <w:rFonts w:ascii="Verdana" w:hAnsi="Verdana"/>
        </w:rPr>
      </w:pPr>
    </w:p>
    <w:p w14:paraId="0A0ECB6D" w14:textId="75E684C3" w:rsidR="00BB19E7" w:rsidRDefault="00BB19E7" w:rsidP="006B4722">
      <w:pPr>
        <w:pStyle w:val="NormalWeb"/>
        <w:spacing w:before="0" w:beforeAutospacing="0" w:after="0" w:afterAutospacing="0"/>
        <w:rPr>
          <w:rFonts w:ascii="Verdana" w:hAnsi="Verdana"/>
        </w:rPr>
      </w:pPr>
    </w:p>
    <w:p w14:paraId="08D904D0" w14:textId="27A4749D" w:rsidR="00BB19E7" w:rsidRDefault="00BB19E7" w:rsidP="006B4722">
      <w:pPr>
        <w:pStyle w:val="NormalWeb"/>
        <w:spacing w:before="0" w:beforeAutospacing="0" w:after="0" w:afterAutospacing="0"/>
        <w:rPr>
          <w:rFonts w:ascii="Verdana" w:hAnsi="Verdana"/>
        </w:rPr>
      </w:pPr>
    </w:p>
    <w:p w14:paraId="2439AF41" w14:textId="3AC4DBD3" w:rsidR="00BB19E7" w:rsidRDefault="00BB19E7" w:rsidP="006B4722">
      <w:pPr>
        <w:pStyle w:val="NormalWeb"/>
        <w:spacing w:before="0" w:beforeAutospacing="0" w:after="0" w:afterAutospacing="0"/>
        <w:rPr>
          <w:rFonts w:ascii="Verdana" w:hAnsi="Verdana"/>
        </w:rPr>
      </w:pPr>
    </w:p>
    <w:p w14:paraId="622C98FD" w14:textId="0E2E2797" w:rsidR="00BB19E7" w:rsidRDefault="00BB19E7" w:rsidP="006B4722">
      <w:pPr>
        <w:pStyle w:val="NormalWeb"/>
        <w:spacing w:before="0" w:beforeAutospacing="0" w:after="0" w:afterAutospacing="0"/>
        <w:rPr>
          <w:rFonts w:ascii="Verdana" w:hAnsi="Verdana"/>
        </w:rPr>
      </w:pPr>
    </w:p>
    <w:p w14:paraId="6FF878B6" w14:textId="352D2EC0" w:rsidR="00BB19E7" w:rsidRDefault="00BB19E7" w:rsidP="006B4722">
      <w:pPr>
        <w:pStyle w:val="NormalWeb"/>
        <w:spacing w:before="0" w:beforeAutospacing="0" w:after="0" w:afterAutospacing="0"/>
        <w:rPr>
          <w:rFonts w:ascii="Verdana" w:hAnsi="Verdana"/>
        </w:rPr>
      </w:pPr>
    </w:p>
    <w:p w14:paraId="53825BEB" w14:textId="50176BEB" w:rsidR="00BB19E7" w:rsidRDefault="00BB19E7" w:rsidP="006B4722">
      <w:pPr>
        <w:pStyle w:val="NormalWeb"/>
        <w:spacing w:before="0" w:beforeAutospacing="0" w:after="0" w:afterAutospacing="0"/>
        <w:rPr>
          <w:rFonts w:ascii="Verdana" w:hAnsi="Verdana"/>
        </w:rPr>
      </w:pPr>
    </w:p>
    <w:p w14:paraId="521523BA" w14:textId="34A693DC" w:rsidR="00BB19E7" w:rsidRDefault="00BB19E7" w:rsidP="006B4722">
      <w:pPr>
        <w:pStyle w:val="NormalWeb"/>
        <w:spacing w:before="0" w:beforeAutospacing="0" w:after="0" w:afterAutospacing="0"/>
        <w:rPr>
          <w:rFonts w:ascii="Verdana" w:hAnsi="Verdana"/>
        </w:rPr>
      </w:pPr>
    </w:p>
    <w:p w14:paraId="30EC8560" w14:textId="40277A5E" w:rsidR="00BB19E7" w:rsidRDefault="00BB19E7" w:rsidP="006B4722">
      <w:pPr>
        <w:pStyle w:val="NormalWeb"/>
        <w:spacing w:before="0" w:beforeAutospacing="0" w:after="0" w:afterAutospacing="0"/>
        <w:rPr>
          <w:rFonts w:ascii="Verdana" w:hAnsi="Verdana"/>
        </w:rPr>
      </w:pPr>
    </w:p>
    <w:p w14:paraId="400BABF9" w14:textId="5BC22FEC" w:rsidR="00BB19E7" w:rsidRDefault="00BB19E7" w:rsidP="006B4722">
      <w:pPr>
        <w:pStyle w:val="NormalWeb"/>
        <w:spacing w:before="0" w:beforeAutospacing="0" w:after="0" w:afterAutospacing="0"/>
        <w:rPr>
          <w:rFonts w:ascii="Verdana" w:hAnsi="Verdana"/>
        </w:rPr>
      </w:pPr>
    </w:p>
    <w:p w14:paraId="6B996766" w14:textId="63154B3A" w:rsidR="00BB19E7" w:rsidRDefault="00BB19E7" w:rsidP="006B4722">
      <w:pPr>
        <w:pStyle w:val="NormalWeb"/>
        <w:spacing w:before="0" w:beforeAutospacing="0" w:after="0" w:afterAutospacing="0"/>
        <w:rPr>
          <w:rFonts w:ascii="Verdana" w:hAnsi="Verdana"/>
        </w:rPr>
      </w:pPr>
    </w:p>
    <w:p w14:paraId="38B0C7C4" w14:textId="1462D603" w:rsidR="00BB19E7" w:rsidRDefault="00BB19E7" w:rsidP="006B4722">
      <w:pPr>
        <w:pStyle w:val="NormalWeb"/>
        <w:spacing w:before="0" w:beforeAutospacing="0" w:after="0" w:afterAutospacing="0"/>
        <w:rPr>
          <w:rFonts w:ascii="Verdana" w:hAnsi="Verdana"/>
        </w:rPr>
      </w:pPr>
    </w:p>
    <w:p w14:paraId="39341277" w14:textId="523453C8" w:rsidR="00BB19E7" w:rsidRDefault="00BB19E7" w:rsidP="006B4722">
      <w:pPr>
        <w:pStyle w:val="NormalWeb"/>
        <w:spacing w:before="0" w:beforeAutospacing="0" w:after="0" w:afterAutospacing="0"/>
        <w:rPr>
          <w:rFonts w:ascii="Verdana" w:hAnsi="Verdana"/>
        </w:rPr>
      </w:pPr>
    </w:p>
    <w:p w14:paraId="3D5A0853" w14:textId="1F0DD2B2" w:rsidR="00F32B88" w:rsidRPr="00744130" w:rsidRDefault="00744130" w:rsidP="006B4722">
      <w:pPr>
        <w:pStyle w:val="NormalWeb"/>
        <w:spacing w:before="0" w:beforeAutospacing="0" w:after="0" w:afterAutospacing="0"/>
        <w:rPr>
          <w:rStyle w:val="Hyperlink"/>
          <w:rFonts w:ascii="Verdana" w:hAnsi="Verdana"/>
          <w:b/>
          <w:bCs/>
          <w:sz w:val="28"/>
          <w:szCs w:val="28"/>
        </w:rPr>
      </w:pPr>
      <w:r>
        <w:rPr>
          <w:rFonts w:ascii="Verdana" w:hAnsi="Verdana"/>
          <w:b/>
          <w:bCs/>
          <w:sz w:val="28"/>
          <w:szCs w:val="28"/>
        </w:rPr>
        <w:lastRenderedPageBreak/>
        <w:fldChar w:fldCharType="begin"/>
      </w:r>
      <w:r w:rsidR="00C13ACD">
        <w:rPr>
          <w:rFonts w:ascii="Verdana" w:hAnsi="Verdana"/>
          <w:b/>
          <w:bCs/>
          <w:sz w:val="28"/>
          <w:szCs w:val="28"/>
        </w:rPr>
        <w:instrText>HYPERLINK "https://www150.statcan.gc.ca/n1/pub/11-627-m/11-627-m2025055-eng.htm?utm_source=newsletter&amp;utm_medium=email&amp;utm_campaign=statcan-bcn-bec-25-26&amp;utm_content=January"</w:instrText>
      </w:r>
      <w:r>
        <w:rPr>
          <w:rFonts w:ascii="Verdana" w:hAnsi="Verdana"/>
          <w:b/>
          <w:bCs/>
          <w:sz w:val="28"/>
          <w:szCs w:val="28"/>
        </w:rPr>
      </w:r>
      <w:r>
        <w:rPr>
          <w:rFonts w:ascii="Verdana" w:hAnsi="Verdana"/>
          <w:b/>
          <w:bCs/>
          <w:sz w:val="28"/>
          <w:szCs w:val="28"/>
        </w:rPr>
        <w:fldChar w:fldCharType="separate"/>
      </w:r>
      <w:r w:rsidRPr="00744130">
        <w:rPr>
          <w:rStyle w:val="Hyperlink"/>
          <w:rFonts w:ascii="Verdana" w:hAnsi="Verdana"/>
          <w:noProof/>
        </w:rPr>
        <w:drawing>
          <wp:anchor distT="0" distB="0" distL="114300" distR="114300" simplePos="0" relativeHeight="251700224" behindDoc="1" locked="0" layoutInCell="1" allowOverlap="1" wp14:anchorId="414DCB19" wp14:editId="7B48E7C1">
            <wp:simplePos x="0" y="0"/>
            <wp:positionH relativeFrom="column">
              <wp:posOffset>0</wp:posOffset>
            </wp:positionH>
            <wp:positionV relativeFrom="paragraph">
              <wp:posOffset>0</wp:posOffset>
            </wp:positionV>
            <wp:extent cx="3132455" cy="5943600"/>
            <wp:effectExtent l="0" t="0" r="0" b="0"/>
            <wp:wrapTight wrapText="bothSides">
              <wp:wrapPolygon edited="0">
                <wp:start x="0" y="0"/>
                <wp:lineTo x="0" y="21531"/>
                <wp:lineTo x="21412" y="21531"/>
                <wp:lineTo x="21412" y="0"/>
                <wp:lineTo x="0" y="0"/>
              </wp:wrapPolygon>
            </wp:wrapTight>
            <wp:docPr id="46699007" name="Picture 3"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9007" name="Picture 3" descr="A screenshot of a websit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32455" cy="5943600"/>
                    </a:xfrm>
                    <a:prstGeom prst="rect">
                      <a:avLst/>
                    </a:prstGeom>
                  </pic:spPr>
                </pic:pic>
              </a:graphicData>
            </a:graphic>
            <wp14:sizeRelH relativeFrom="page">
              <wp14:pctWidth>0</wp14:pctWidth>
            </wp14:sizeRelH>
            <wp14:sizeRelV relativeFrom="page">
              <wp14:pctHeight>0</wp14:pctHeight>
            </wp14:sizeRelV>
          </wp:anchor>
        </w:drawing>
      </w:r>
      <w:r w:rsidRPr="00744130">
        <w:rPr>
          <w:rStyle w:val="Hyperlink"/>
          <w:rFonts w:ascii="Verdana" w:hAnsi="Verdana"/>
          <w:b/>
          <w:bCs/>
          <w:sz w:val="28"/>
          <w:szCs w:val="28"/>
        </w:rPr>
        <w:t>Accused persons living in rural areas and their subsequent contacts with police, 2014 to 2023</w:t>
      </w:r>
      <w:r w:rsidR="000B5140" w:rsidRPr="00744130">
        <w:rPr>
          <w:rStyle w:val="Hyperlink"/>
          <w:rFonts w:ascii="Verdana" w:hAnsi="Verdana"/>
          <w:b/>
          <w:bCs/>
          <w:sz w:val="28"/>
          <w:szCs w:val="28"/>
        </w:rPr>
        <w:t xml:space="preserve"> </w:t>
      </w:r>
    </w:p>
    <w:p w14:paraId="46063D7B" w14:textId="0FBDAB90" w:rsidR="00EE1A4F" w:rsidRPr="003A127F" w:rsidRDefault="00744130" w:rsidP="006B4722">
      <w:pPr>
        <w:pStyle w:val="NormalWeb"/>
        <w:spacing w:before="0" w:beforeAutospacing="0" w:after="0" w:afterAutospacing="0"/>
        <w:rPr>
          <w:rFonts w:ascii="Verdana" w:hAnsi="Verdana"/>
          <w:b/>
          <w:bCs/>
          <w:sz w:val="28"/>
          <w:szCs w:val="28"/>
        </w:rPr>
      </w:pPr>
      <w:r>
        <w:rPr>
          <w:rFonts w:ascii="Verdana" w:hAnsi="Verdana"/>
          <w:b/>
          <w:bCs/>
          <w:sz w:val="28"/>
          <w:szCs w:val="28"/>
        </w:rPr>
        <w:fldChar w:fldCharType="end"/>
      </w:r>
    </w:p>
    <w:p w14:paraId="63EE44E8" w14:textId="3AD8A7CA" w:rsidR="0005068A" w:rsidRPr="006B4722" w:rsidRDefault="00744130" w:rsidP="006B4722">
      <w:pPr>
        <w:pStyle w:val="NormalWeb"/>
        <w:spacing w:before="0" w:beforeAutospacing="0" w:after="0" w:afterAutospacing="0"/>
        <w:rPr>
          <w:rFonts w:ascii="Verdana" w:hAnsi="Verdana"/>
          <w:highlight w:val="yellow"/>
        </w:rPr>
      </w:pPr>
      <w:r w:rsidRPr="00744130">
        <w:rPr>
          <w:rFonts w:ascii="Verdana" w:hAnsi="Verdana"/>
        </w:rPr>
        <w:t>Using police-reported data from the Uniform Crime Reporting Survey, this infographic presents data on subsequent contacts with police over a nine-year period for individuals living in rural areas of the Canadian provinces who were accused of a crime in 2014.</w:t>
      </w:r>
    </w:p>
    <w:sectPr w:rsidR="0005068A" w:rsidRPr="006B4722" w:rsidSect="00DB1940">
      <w:headerReference w:type="default" r:id="rId46"/>
      <w:footerReference w:type="default" r:id="rId4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4987C" w14:textId="77777777" w:rsidR="00EC5A57" w:rsidRDefault="00EC5A57" w:rsidP="00933295">
      <w:r>
        <w:separator/>
      </w:r>
    </w:p>
  </w:endnote>
  <w:endnote w:type="continuationSeparator" w:id="0">
    <w:p w14:paraId="07DFB341" w14:textId="77777777" w:rsidR="00EC5A57" w:rsidRDefault="00EC5A57" w:rsidP="0093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320"/>
      <w:gridCol w:w="4320"/>
      <w:gridCol w:w="4320"/>
    </w:tblGrid>
    <w:tr w:rsidR="357EF89E" w14:paraId="71578460" w14:textId="77777777" w:rsidTr="357EF89E">
      <w:tc>
        <w:tcPr>
          <w:tcW w:w="4320" w:type="dxa"/>
        </w:tcPr>
        <w:p w14:paraId="48E85C9F" w14:textId="3E8CF70E" w:rsidR="357EF89E" w:rsidRDefault="357EF89E" w:rsidP="00DB1940">
          <w:pPr>
            <w:pStyle w:val="Header"/>
            <w:ind w:left="-115"/>
          </w:pPr>
        </w:p>
      </w:tc>
      <w:tc>
        <w:tcPr>
          <w:tcW w:w="4320" w:type="dxa"/>
        </w:tcPr>
        <w:p w14:paraId="3755A105" w14:textId="37001C18" w:rsidR="357EF89E" w:rsidRDefault="357EF89E" w:rsidP="00DB1940">
          <w:pPr>
            <w:pStyle w:val="Header"/>
            <w:jc w:val="center"/>
          </w:pPr>
        </w:p>
      </w:tc>
      <w:tc>
        <w:tcPr>
          <w:tcW w:w="4320" w:type="dxa"/>
        </w:tcPr>
        <w:p w14:paraId="1E86F11F" w14:textId="19B8AD44" w:rsidR="357EF89E" w:rsidRDefault="357EF89E" w:rsidP="00DB1940">
          <w:pPr>
            <w:pStyle w:val="Header"/>
            <w:ind w:right="-115"/>
            <w:jc w:val="right"/>
          </w:pPr>
        </w:p>
      </w:tc>
    </w:tr>
  </w:tbl>
  <w:p w14:paraId="5A882171" w14:textId="1E7D287F" w:rsidR="357EF89E" w:rsidRDefault="357EF89E" w:rsidP="00DB1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EDE41" w14:textId="77777777" w:rsidR="00EC5A57" w:rsidRDefault="00EC5A57" w:rsidP="00933295">
      <w:r>
        <w:separator/>
      </w:r>
    </w:p>
  </w:footnote>
  <w:footnote w:type="continuationSeparator" w:id="0">
    <w:p w14:paraId="2266D3E8" w14:textId="77777777" w:rsidR="00EC5A57" w:rsidRDefault="00EC5A57" w:rsidP="00933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320"/>
      <w:gridCol w:w="4320"/>
      <w:gridCol w:w="4320"/>
    </w:tblGrid>
    <w:tr w:rsidR="357EF89E" w14:paraId="11C95EAD" w14:textId="77777777" w:rsidTr="357EF89E">
      <w:tc>
        <w:tcPr>
          <w:tcW w:w="4320" w:type="dxa"/>
        </w:tcPr>
        <w:p w14:paraId="0032092B" w14:textId="7E58BDDF" w:rsidR="357EF89E" w:rsidRDefault="357EF89E" w:rsidP="00DB1940">
          <w:pPr>
            <w:pStyle w:val="Header"/>
            <w:ind w:left="-115"/>
          </w:pPr>
        </w:p>
      </w:tc>
      <w:tc>
        <w:tcPr>
          <w:tcW w:w="4320" w:type="dxa"/>
        </w:tcPr>
        <w:p w14:paraId="69074F3C" w14:textId="69A74D13" w:rsidR="357EF89E" w:rsidRDefault="357EF89E" w:rsidP="00DB1940">
          <w:pPr>
            <w:pStyle w:val="Header"/>
            <w:jc w:val="center"/>
          </w:pPr>
        </w:p>
      </w:tc>
      <w:tc>
        <w:tcPr>
          <w:tcW w:w="4320" w:type="dxa"/>
        </w:tcPr>
        <w:p w14:paraId="5AE4B5BF" w14:textId="2D33AE38" w:rsidR="357EF89E" w:rsidRDefault="357EF89E" w:rsidP="00DB1940">
          <w:pPr>
            <w:pStyle w:val="Header"/>
            <w:ind w:right="-115"/>
            <w:jc w:val="right"/>
          </w:pPr>
        </w:p>
      </w:tc>
    </w:tr>
  </w:tbl>
  <w:p w14:paraId="21AD06AD" w14:textId="28816BA8" w:rsidR="357EF89E" w:rsidRDefault="357EF89E" w:rsidP="00DB1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309F"/>
    <w:multiLevelType w:val="hybridMultilevel"/>
    <w:tmpl w:val="F8268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260C99"/>
    <w:multiLevelType w:val="multilevel"/>
    <w:tmpl w:val="F2C2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74A6A"/>
    <w:multiLevelType w:val="hybridMultilevel"/>
    <w:tmpl w:val="DB2A541E"/>
    <w:lvl w:ilvl="0" w:tplc="10090001">
      <w:start w:val="1"/>
      <w:numFmt w:val="bullet"/>
      <w:lvlText w:val=""/>
      <w:lvlJc w:val="left"/>
      <w:pPr>
        <w:ind w:left="720" w:hanging="360"/>
      </w:pPr>
      <w:rPr>
        <w:rFonts w:ascii="Symbol" w:hAnsi="Symbol" w:hint="default"/>
        <w:color w:val="auto"/>
        <w:sz w:val="22"/>
        <w:szCs w:val="22"/>
      </w:rPr>
    </w:lvl>
    <w:lvl w:ilvl="1" w:tplc="3FFC31D8">
      <w:start w:val="1"/>
      <w:numFmt w:val="bullet"/>
      <w:lvlText w:val=""/>
      <w:lvlJc w:val="left"/>
      <w:pPr>
        <w:ind w:left="1636" w:hanging="360"/>
      </w:pPr>
      <w:rPr>
        <w:rFonts w:ascii="Symbol" w:hAnsi="Symbol" w:hint="default"/>
        <w:color w:val="000000"/>
        <w:sz w:val="22"/>
        <w:szCs w:val="22"/>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387D59F7"/>
    <w:multiLevelType w:val="hybridMultilevel"/>
    <w:tmpl w:val="5D002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DD4361"/>
    <w:multiLevelType w:val="hybridMultilevel"/>
    <w:tmpl w:val="15F23454"/>
    <w:lvl w:ilvl="0" w:tplc="D95638E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54C369C"/>
    <w:multiLevelType w:val="hybridMultilevel"/>
    <w:tmpl w:val="DB7CC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89B324B"/>
    <w:multiLevelType w:val="hybridMultilevel"/>
    <w:tmpl w:val="56A8C2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4B86893"/>
    <w:multiLevelType w:val="hybridMultilevel"/>
    <w:tmpl w:val="56F21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48E3C7F"/>
    <w:multiLevelType w:val="multilevel"/>
    <w:tmpl w:val="4E68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AF6392"/>
    <w:multiLevelType w:val="hybridMultilevel"/>
    <w:tmpl w:val="3CDE68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76B6038F"/>
    <w:multiLevelType w:val="hybridMultilevel"/>
    <w:tmpl w:val="4C4C6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5101761">
    <w:abstractNumId w:val="7"/>
  </w:num>
  <w:num w:numId="2" w16cid:durableId="1723675791">
    <w:abstractNumId w:val="8"/>
  </w:num>
  <w:num w:numId="3" w16cid:durableId="509413080">
    <w:abstractNumId w:val="5"/>
  </w:num>
  <w:num w:numId="4" w16cid:durableId="121971825">
    <w:abstractNumId w:val="2"/>
  </w:num>
  <w:num w:numId="5" w16cid:durableId="2090956550">
    <w:abstractNumId w:val="10"/>
  </w:num>
  <w:num w:numId="6" w16cid:durableId="50884314">
    <w:abstractNumId w:val="1"/>
  </w:num>
  <w:num w:numId="7" w16cid:durableId="1004166261">
    <w:abstractNumId w:val="6"/>
  </w:num>
  <w:num w:numId="8" w16cid:durableId="91557899">
    <w:abstractNumId w:val="3"/>
  </w:num>
  <w:num w:numId="9" w16cid:durableId="1552427177">
    <w:abstractNumId w:val="0"/>
  </w:num>
  <w:num w:numId="10" w16cid:durableId="234634416">
    <w:abstractNumId w:val="4"/>
  </w:num>
  <w:num w:numId="11" w16cid:durableId="170328315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D1"/>
    <w:rsid w:val="00001BD6"/>
    <w:rsid w:val="0000286C"/>
    <w:rsid w:val="000029EC"/>
    <w:rsid w:val="00002C36"/>
    <w:rsid w:val="00002F0A"/>
    <w:rsid w:val="00004393"/>
    <w:rsid w:val="000057D2"/>
    <w:rsid w:val="0000598A"/>
    <w:rsid w:val="00007F28"/>
    <w:rsid w:val="000100E4"/>
    <w:rsid w:val="00011295"/>
    <w:rsid w:val="00011E3F"/>
    <w:rsid w:val="000128A0"/>
    <w:rsid w:val="00017324"/>
    <w:rsid w:val="000227D6"/>
    <w:rsid w:val="00024FC6"/>
    <w:rsid w:val="0002622C"/>
    <w:rsid w:val="00026C7C"/>
    <w:rsid w:val="000317F8"/>
    <w:rsid w:val="00034409"/>
    <w:rsid w:val="00037F83"/>
    <w:rsid w:val="00040F07"/>
    <w:rsid w:val="00040F37"/>
    <w:rsid w:val="000439EB"/>
    <w:rsid w:val="00045491"/>
    <w:rsid w:val="000456BF"/>
    <w:rsid w:val="00045C16"/>
    <w:rsid w:val="00046473"/>
    <w:rsid w:val="000468A2"/>
    <w:rsid w:val="00046B7B"/>
    <w:rsid w:val="0005068A"/>
    <w:rsid w:val="00053213"/>
    <w:rsid w:val="00053504"/>
    <w:rsid w:val="0005361E"/>
    <w:rsid w:val="00054907"/>
    <w:rsid w:val="00061888"/>
    <w:rsid w:val="000622A0"/>
    <w:rsid w:val="000675BD"/>
    <w:rsid w:val="00070D9B"/>
    <w:rsid w:val="00081B05"/>
    <w:rsid w:val="00082B94"/>
    <w:rsid w:val="000852B8"/>
    <w:rsid w:val="0008631D"/>
    <w:rsid w:val="00087428"/>
    <w:rsid w:val="0009173D"/>
    <w:rsid w:val="00091C69"/>
    <w:rsid w:val="000962B5"/>
    <w:rsid w:val="000A0802"/>
    <w:rsid w:val="000A135E"/>
    <w:rsid w:val="000A20D6"/>
    <w:rsid w:val="000A2A35"/>
    <w:rsid w:val="000B1AF6"/>
    <w:rsid w:val="000B37B6"/>
    <w:rsid w:val="000B5140"/>
    <w:rsid w:val="000B5DB5"/>
    <w:rsid w:val="000C13E9"/>
    <w:rsid w:val="000C1484"/>
    <w:rsid w:val="000C317F"/>
    <w:rsid w:val="000C3260"/>
    <w:rsid w:val="000C6AC3"/>
    <w:rsid w:val="000D0364"/>
    <w:rsid w:val="000D1D1B"/>
    <w:rsid w:val="000D2BE4"/>
    <w:rsid w:val="000D518B"/>
    <w:rsid w:val="000D611F"/>
    <w:rsid w:val="000E07BE"/>
    <w:rsid w:val="000E1971"/>
    <w:rsid w:val="000E5201"/>
    <w:rsid w:val="000E55DA"/>
    <w:rsid w:val="000E6C6F"/>
    <w:rsid w:val="000F253C"/>
    <w:rsid w:val="000F41C9"/>
    <w:rsid w:val="000F7DC8"/>
    <w:rsid w:val="00100509"/>
    <w:rsid w:val="00105347"/>
    <w:rsid w:val="001056E0"/>
    <w:rsid w:val="00105DCC"/>
    <w:rsid w:val="0011131A"/>
    <w:rsid w:val="00112192"/>
    <w:rsid w:val="0011245F"/>
    <w:rsid w:val="0011576F"/>
    <w:rsid w:val="00115CA6"/>
    <w:rsid w:val="00117DB9"/>
    <w:rsid w:val="001210DC"/>
    <w:rsid w:val="0012441C"/>
    <w:rsid w:val="0012473B"/>
    <w:rsid w:val="00125054"/>
    <w:rsid w:val="00127D55"/>
    <w:rsid w:val="001301F8"/>
    <w:rsid w:val="0013732D"/>
    <w:rsid w:val="00137E95"/>
    <w:rsid w:val="001400BD"/>
    <w:rsid w:val="00143157"/>
    <w:rsid w:val="0014578D"/>
    <w:rsid w:val="00146CC4"/>
    <w:rsid w:val="00147334"/>
    <w:rsid w:val="00152CB5"/>
    <w:rsid w:val="001537B8"/>
    <w:rsid w:val="00153D18"/>
    <w:rsid w:val="00153F53"/>
    <w:rsid w:val="00155C2A"/>
    <w:rsid w:val="001601B9"/>
    <w:rsid w:val="00161E09"/>
    <w:rsid w:val="001706F4"/>
    <w:rsid w:val="001728E3"/>
    <w:rsid w:val="001732FB"/>
    <w:rsid w:val="00174DFC"/>
    <w:rsid w:val="00176FA4"/>
    <w:rsid w:val="00177B83"/>
    <w:rsid w:val="00180C02"/>
    <w:rsid w:val="00181CBC"/>
    <w:rsid w:val="00182811"/>
    <w:rsid w:val="00185577"/>
    <w:rsid w:val="00187243"/>
    <w:rsid w:val="00187256"/>
    <w:rsid w:val="001878F4"/>
    <w:rsid w:val="00190254"/>
    <w:rsid w:val="0019037B"/>
    <w:rsid w:val="00193359"/>
    <w:rsid w:val="001948B0"/>
    <w:rsid w:val="00195075"/>
    <w:rsid w:val="00195AFA"/>
    <w:rsid w:val="001A10A9"/>
    <w:rsid w:val="001A3448"/>
    <w:rsid w:val="001A62DB"/>
    <w:rsid w:val="001A7A2B"/>
    <w:rsid w:val="001B286A"/>
    <w:rsid w:val="001B355F"/>
    <w:rsid w:val="001B5309"/>
    <w:rsid w:val="001B6869"/>
    <w:rsid w:val="001B76E5"/>
    <w:rsid w:val="001C0D03"/>
    <w:rsid w:val="001C28C9"/>
    <w:rsid w:val="001D0029"/>
    <w:rsid w:val="001D1227"/>
    <w:rsid w:val="001D1651"/>
    <w:rsid w:val="001D2295"/>
    <w:rsid w:val="001D48D4"/>
    <w:rsid w:val="001D5756"/>
    <w:rsid w:val="001D65E3"/>
    <w:rsid w:val="001D7286"/>
    <w:rsid w:val="001D79A0"/>
    <w:rsid w:val="001E0AC2"/>
    <w:rsid w:val="001E3308"/>
    <w:rsid w:val="001E3B8D"/>
    <w:rsid w:val="001E51A9"/>
    <w:rsid w:val="001E66B2"/>
    <w:rsid w:val="001F093E"/>
    <w:rsid w:val="001F693B"/>
    <w:rsid w:val="00201D37"/>
    <w:rsid w:val="0020378C"/>
    <w:rsid w:val="00210338"/>
    <w:rsid w:val="002109FD"/>
    <w:rsid w:val="00210F66"/>
    <w:rsid w:val="00214A8C"/>
    <w:rsid w:val="0022027D"/>
    <w:rsid w:val="0022056B"/>
    <w:rsid w:val="002214E2"/>
    <w:rsid w:val="0022169D"/>
    <w:rsid w:val="002233AF"/>
    <w:rsid w:val="00223492"/>
    <w:rsid w:val="00224AE0"/>
    <w:rsid w:val="00231277"/>
    <w:rsid w:val="002322B2"/>
    <w:rsid w:val="0023375C"/>
    <w:rsid w:val="0023657D"/>
    <w:rsid w:val="002379A9"/>
    <w:rsid w:val="00240A52"/>
    <w:rsid w:val="00241633"/>
    <w:rsid w:val="00241669"/>
    <w:rsid w:val="00242906"/>
    <w:rsid w:val="00246674"/>
    <w:rsid w:val="00252867"/>
    <w:rsid w:val="00262A0B"/>
    <w:rsid w:val="002644C2"/>
    <w:rsid w:val="00265D2F"/>
    <w:rsid w:val="00266D04"/>
    <w:rsid w:val="00267DFD"/>
    <w:rsid w:val="00270097"/>
    <w:rsid w:val="00270260"/>
    <w:rsid w:val="00274233"/>
    <w:rsid w:val="00276E6C"/>
    <w:rsid w:val="00281370"/>
    <w:rsid w:val="00281786"/>
    <w:rsid w:val="00281AFD"/>
    <w:rsid w:val="002827A5"/>
    <w:rsid w:val="00283B5A"/>
    <w:rsid w:val="00283BB8"/>
    <w:rsid w:val="00286807"/>
    <w:rsid w:val="00286E41"/>
    <w:rsid w:val="002949A6"/>
    <w:rsid w:val="002A266E"/>
    <w:rsid w:val="002A671E"/>
    <w:rsid w:val="002B08F2"/>
    <w:rsid w:val="002B0C8F"/>
    <w:rsid w:val="002B1A00"/>
    <w:rsid w:val="002B4C50"/>
    <w:rsid w:val="002B74C5"/>
    <w:rsid w:val="002C05E4"/>
    <w:rsid w:val="002C117F"/>
    <w:rsid w:val="002C16B3"/>
    <w:rsid w:val="002C228C"/>
    <w:rsid w:val="002C72C8"/>
    <w:rsid w:val="002C7CA1"/>
    <w:rsid w:val="002D1AF1"/>
    <w:rsid w:val="002D3EB5"/>
    <w:rsid w:val="002D4A63"/>
    <w:rsid w:val="002D5A47"/>
    <w:rsid w:val="002D66FC"/>
    <w:rsid w:val="002D6F60"/>
    <w:rsid w:val="002E10C9"/>
    <w:rsid w:val="002E29A0"/>
    <w:rsid w:val="002E4CBE"/>
    <w:rsid w:val="002E5910"/>
    <w:rsid w:val="002E62CB"/>
    <w:rsid w:val="002F0A2A"/>
    <w:rsid w:val="002F1BF0"/>
    <w:rsid w:val="002F38A4"/>
    <w:rsid w:val="002F7F61"/>
    <w:rsid w:val="00301293"/>
    <w:rsid w:val="003021B1"/>
    <w:rsid w:val="00303916"/>
    <w:rsid w:val="00306947"/>
    <w:rsid w:val="00306E7A"/>
    <w:rsid w:val="00311B00"/>
    <w:rsid w:val="00314D54"/>
    <w:rsid w:val="00322295"/>
    <w:rsid w:val="003234C0"/>
    <w:rsid w:val="00323A29"/>
    <w:rsid w:val="00330854"/>
    <w:rsid w:val="003331D1"/>
    <w:rsid w:val="00333CEE"/>
    <w:rsid w:val="00335960"/>
    <w:rsid w:val="00336270"/>
    <w:rsid w:val="00336FD3"/>
    <w:rsid w:val="00337E2B"/>
    <w:rsid w:val="00340FED"/>
    <w:rsid w:val="00341D1E"/>
    <w:rsid w:val="00341F42"/>
    <w:rsid w:val="003423B7"/>
    <w:rsid w:val="00342474"/>
    <w:rsid w:val="003437B0"/>
    <w:rsid w:val="003473C0"/>
    <w:rsid w:val="00357B93"/>
    <w:rsid w:val="00360642"/>
    <w:rsid w:val="00372CE2"/>
    <w:rsid w:val="00373C91"/>
    <w:rsid w:val="00375BB6"/>
    <w:rsid w:val="00377955"/>
    <w:rsid w:val="003803B0"/>
    <w:rsid w:val="00380888"/>
    <w:rsid w:val="00382794"/>
    <w:rsid w:val="003833BC"/>
    <w:rsid w:val="0038557C"/>
    <w:rsid w:val="00385915"/>
    <w:rsid w:val="00387B02"/>
    <w:rsid w:val="00390006"/>
    <w:rsid w:val="003911E3"/>
    <w:rsid w:val="00392D39"/>
    <w:rsid w:val="003937DB"/>
    <w:rsid w:val="0039648B"/>
    <w:rsid w:val="00396BE9"/>
    <w:rsid w:val="00397143"/>
    <w:rsid w:val="00397154"/>
    <w:rsid w:val="00397E70"/>
    <w:rsid w:val="003A127F"/>
    <w:rsid w:val="003B0CF7"/>
    <w:rsid w:val="003B1EBE"/>
    <w:rsid w:val="003B2406"/>
    <w:rsid w:val="003B35AC"/>
    <w:rsid w:val="003B3F1E"/>
    <w:rsid w:val="003B40FE"/>
    <w:rsid w:val="003B4D3E"/>
    <w:rsid w:val="003B54ED"/>
    <w:rsid w:val="003C2BF8"/>
    <w:rsid w:val="003C2F27"/>
    <w:rsid w:val="003C51C9"/>
    <w:rsid w:val="003C6CEB"/>
    <w:rsid w:val="003C7EC5"/>
    <w:rsid w:val="003D1451"/>
    <w:rsid w:val="003D3637"/>
    <w:rsid w:val="003D560F"/>
    <w:rsid w:val="003D7EF2"/>
    <w:rsid w:val="003E1C68"/>
    <w:rsid w:val="003E3618"/>
    <w:rsid w:val="003F449D"/>
    <w:rsid w:val="003F468B"/>
    <w:rsid w:val="003F5FF2"/>
    <w:rsid w:val="003F7A0B"/>
    <w:rsid w:val="00400570"/>
    <w:rsid w:val="00407A5F"/>
    <w:rsid w:val="00411928"/>
    <w:rsid w:val="00412757"/>
    <w:rsid w:val="004133F9"/>
    <w:rsid w:val="00417549"/>
    <w:rsid w:val="0042366B"/>
    <w:rsid w:val="00437D9C"/>
    <w:rsid w:val="0044226D"/>
    <w:rsid w:val="0044250F"/>
    <w:rsid w:val="004425AB"/>
    <w:rsid w:val="00443C31"/>
    <w:rsid w:val="00444237"/>
    <w:rsid w:val="00445012"/>
    <w:rsid w:val="004451E8"/>
    <w:rsid w:val="00445692"/>
    <w:rsid w:val="00451309"/>
    <w:rsid w:val="0045177C"/>
    <w:rsid w:val="00451B84"/>
    <w:rsid w:val="00452024"/>
    <w:rsid w:val="00452DAC"/>
    <w:rsid w:val="0045392E"/>
    <w:rsid w:val="004555FE"/>
    <w:rsid w:val="00456073"/>
    <w:rsid w:val="00461450"/>
    <w:rsid w:val="00464DFE"/>
    <w:rsid w:val="00464FF4"/>
    <w:rsid w:val="00465280"/>
    <w:rsid w:val="00467B88"/>
    <w:rsid w:val="00470CBA"/>
    <w:rsid w:val="00473523"/>
    <w:rsid w:val="00480671"/>
    <w:rsid w:val="00481A6E"/>
    <w:rsid w:val="00481EB6"/>
    <w:rsid w:val="004849E2"/>
    <w:rsid w:val="00485170"/>
    <w:rsid w:val="0048540A"/>
    <w:rsid w:val="00485D9C"/>
    <w:rsid w:val="00486044"/>
    <w:rsid w:val="00486610"/>
    <w:rsid w:val="00487BA5"/>
    <w:rsid w:val="00490A12"/>
    <w:rsid w:val="00492EA0"/>
    <w:rsid w:val="004935E7"/>
    <w:rsid w:val="00495A28"/>
    <w:rsid w:val="00496B78"/>
    <w:rsid w:val="004977DD"/>
    <w:rsid w:val="004A4673"/>
    <w:rsid w:val="004A5577"/>
    <w:rsid w:val="004B2F35"/>
    <w:rsid w:val="004B5C68"/>
    <w:rsid w:val="004B7EC9"/>
    <w:rsid w:val="004B7EFD"/>
    <w:rsid w:val="004C3ACB"/>
    <w:rsid w:val="004C3E75"/>
    <w:rsid w:val="004D0F4F"/>
    <w:rsid w:val="004D1858"/>
    <w:rsid w:val="004D31CA"/>
    <w:rsid w:val="004D3D27"/>
    <w:rsid w:val="004D4209"/>
    <w:rsid w:val="004D4876"/>
    <w:rsid w:val="004D5F0D"/>
    <w:rsid w:val="004D667A"/>
    <w:rsid w:val="004D66F0"/>
    <w:rsid w:val="004E0ADA"/>
    <w:rsid w:val="004E219B"/>
    <w:rsid w:val="004E2652"/>
    <w:rsid w:val="004E550F"/>
    <w:rsid w:val="004F307B"/>
    <w:rsid w:val="00502562"/>
    <w:rsid w:val="00502DA2"/>
    <w:rsid w:val="00504609"/>
    <w:rsid w:val="0051005B"/>
    <w:rsid w:val="00512805"/>
    <w:rsid w:val="005130CB"/>
    <w:rsid w:val="00513894"/>
    <w:rsid w:val="005141CE"/>
    <w:rsid w:val="005162D4"/>
    <w:rsid w:val="0051759A"/>
    <w:rsid w:val="00517921"/>
    <w:rsid w:val="00525658"/>
    <w:rsid w:val="00530331"/>
    <w:rsid w:val="00541374"/>
    <w:rsid w:val="00541F77"/>
    <w:rsid w:val="005429B2"/>
    <w:rsid w:val="00542EB0"/>
    <w:rsid w:val="00543AC5"/>
    <w:rsid w:val="005442BE"/>
    <w:rsid w:val="00544F61"/>
    <w:rsid w:val="0054538A"/>
    <w:rsid w:val="00547CFF"/>
    <w:rsid w:val="0055232B"/>
    <w:rsid w:val="00552490"/>
    <w:rsid w:val="005534B7"/>
    <w:rsid w:val="00554D73"/>
    <w:rsid w:val="005575C4"/>
    <w:rsid w:val="00560D05"/>
    <w:rsid w:val="00561C51"/>
    <w:rsid w:val="0056255B"/>
    <w:rsid w:val="00562A4A"/>
    <w:rsid w:val="00566878"/>
    <w:rsid w:val="00571307"/>
    <w:rsid w:val="005743BD"/>
    <w:rsid w:val="00574D60"/>
    <w:rsid w:val="00581875"/>
    <w:rsid w:val="0058220A"/>
    <w:rsid w:val="00583063"/>
    <w:rsid w:val="005837DD"/>
    <w:rsid w:val="005844E8"/>
    <w:rsid w:val="00587699"/>
    <w:rsid w:val="005909D1"/>
    <w:rsid w:val="00591CFA"/>
    <w:rsid w:val="005933CB"/>
    <w:rsid w:val="00594928"/>
    <w:rsid w:val="005959B5"/>
    <w:rsid w:val="00595DDF"/>
    <w:rsid w:val="005A1DC3"/>
    <w:rsid w:val="005A4ED6"/>
    <w:rsid w:val="005A5031"/>
    <w:rsid w:val="005A5491"/>
    <w:rsid w:val="005B0B4A"/>
    <w:rsid w:val="005B5809"/>
    <w:rsid w:val="005C10E9"/>
    <w:rsid w:val="005C23AA"/>
    <w:rsid w:val="005C2628"/>
    <w:rsid w:val="005C2BCF"/>
    <w:rsid w:val="005C2C12"/>
    <w:rsid w:val="005C37FB"/>
    <w:rsid w:val="005C4B9C"/>
    <w:rsid w:val="005C5AD9"/>
    <w:rsid w:val="005C6EF9"/>
    <w:rsid w:val="005C79BC"/>
    <w:rsid w:val="005C79C9"/>
    <w:rsid w:val="005C7F1B"/>
    <w:rsid w:val="005C7F5D"/>
    <w:rsid w:val="005D047F"/>
    <w:rsid w:val="005D1BC3"/>
    <w:rsid w:val="005D253A"/>
    <w:rsid w:val="005D4D00"/>
    <w:rsid w:val="005D6973"/>
    <w:rsid w:val="005D710A"/>
    <w:rsid w:val="005E0BC1"/>
    <w:rsid w:val="005E119C"/>
    <w:rsid w:val="005E6A4F"/>
    <w:rsid w:val="005E6DC7"/>
    <w:rsid w:val="005F0294"/>
    <w:rsid w:val="005F171A"/>
    <w:rsid w:val="005F2D39"/>
    <w:rsid w:val="005F379A"/>
    <w:rsid w:val="005F3946"/>
    <w:rsid w:val="005F540E"/>
    <w:rsid w:val="00601E36"/>
    <w:rsid w:val="00601E48"/>
    <w:rsid w:val="006022DB"/>
    <w:rsid w:val="00603FD2"/>
    <w:rsid w:val="00605EE2"/>
    <w:rsid w:val="00606539"/>
    <w:rsid w:val="006113BA"/>
    <w:rsid w:val="00612284"/>
    <w:rsid w:val="00613A6D"/>
    <w:rsid w:val="00616E27"/>
    <w:rsid w:val="006175AD"/>
    <w:rsid w:val="0062357D"/>
    <w:rsid w:val="00624A64"/>
    <w:rsid w:val="00625FFC"/>
    <w:rsid w:val="0062677B"/>
    <w:rsid w:val="006278F1"/>
    <w:rsid w:val="00630CA5"/>
    <w:rsid w:val="00631FDE"/>
    <w:rsid w:val="006331B7"/>
    <w:rsid w:val="00633C86"/>
    <w:rsid w:val="00635C56"/>
    <w:rsid w:val="006412E9"/>
    <w:rsid w:val="00643D34"/>
    <w:rsid w:val="00644054"/>
    <w:rsid w:val="006442CC"/>
    <w:rsid w:val="00644BBD"/>
    <w:rsid w:val="006457C8"/>
    <w:rsid w:val="0065142A"/>
    <w:rsid w:val="00652BBA"/>
    <w:rsid w:val="00653E06"/>
    <w:rsid w:val="00654BB4"/>
    <w:rsid w:val="00655DE7"/>
    <w:rsid w:val="00657BA2"/>
    <w:rsid w:val="00661C30"/>
    <w:rsid w:val="006636CB"/>
    <w:rsid w:val="00664567"/>
    <w:rsid w:val="006674D6"/>
    <w:rsid w:val="00671954"/>
    <w:rsid w:val="00671E0C"/>
    <w:rsid w:val="0067439A"/>
    <w:rsid w:val="00674489"/>
    <w:rsid w:val="006748FB"/>
    <w:rsid w:val="00675228"/>
    <w:rsid w:val="00675C99"/>
    <w:rsid w:val="00676E90"/>
    <w:rsid w:val="0068318C"/>
    <w:rsid w:val="0068503C"/>
    <w:rsid w:val="006866FA"/>
    <w:rsid w:val="00686E4F"/>
    <w:rsid w:val="00690789"/>
    <w:rsid w:val="00692BD3"/>
    <w:rsid w:val="00694FAC"/>
    <w:rsid w:val="0069598F"/>
    <w:rsid w:val="00695D4A"/>
    <w:rsid w:val="00696911"/>
    <w:rsid w:val="006978F2"/>
    <w:rsid w:val="006A1372"/>
    <w:rsid w:val="006A508A"/>
    <w:rsid w:val="006A537B"/>
    <w:rsid w:val="006A7029"/>
    <w:rsid w:val="006B0101"/>
    <w:rsid w:val="006B0948"/>
    <w:rsid w:val="006B2522"/>
    <w:rsid w:val="006B2C46"/>
    <w:rsid w:val="006B37B9"/>
    <w:rsid w:val="006B4722"/>
    <w:rsid w:val="006B5712"/>
    <w:rsid w:val="006B57A8"/>
    <w:rsid w:val="006B57D4"/>
    <w:rsid w:val="006B5D73"/>
    <w:rsid w:val="006B601D"/>
    <w:rsid w:val="006C2B74"/>
    <w:rsid w:val="006C6706"/>
    <w:rsid w:val="006C6FD7"/>
    <w:rsid w:val="006D02E0"/>
    <w:rsid w:val="006D5549"/>
    <w:rsid w:val="006D5609"/>
    <w:rsid w:val="006E132A"/>
    <w:rsid w:val="006E3766"/>
    <w:rsid w:val="006F05DB"/>
    <w:rsid w:val="006F1C97"/>
    <w:rsid w:val="006F5A9A"/>
    <w:rsid w:val="00700770"/>
    <w:rsid w:val="00701D38"/>
    <w:rsid w:val="00704519"/>
    <w:rsid w:val="00706028"/>
    <w:rsid w:val="0071297A"/>
    <w:rsid w:val="0071358B"/>
    <w:rsid w:val="007158A8"/>
    <w:rsid w:val="00721EBB"/>
    <w:rsid w:val="0072276D"/>
    <w:rsid w:val="00724652"/>
    <w:rsid w:val="00725EA6"/>
    <w:rsid w:val="00730FEC"/>
    <w:rsid w:val="007320C2"/>
    <w:rsid w:val="007347F8"/>
    <w:rsid w:val="0073625E"/>
    <w:rsid w:val="00737916"/>
    <w:rsid w:val="00744130"/>
    <w:rsid w:val="007516FD"/>
    <w:rsid w:val="0075280C"/>
    <w:rsid w:val="007553E6"/>
    <w:rsid w:val="007561B5"/>
    <w:rsid w:val="00760B4B"/>
    <w:rsid w:val="007613BC"/>
    <w:rsid w:val="00761C75"/>
    <w:rsid w:val="0076265F"/>
    <w:rsid w:val="0076371B"/>
    <w:rsid w:val="00773AA3"/>
    <w:rsid w:val="00774967"/>
    <w:rsid w:val="0077542C"/>
    <w:rsid w:val="00776D91"/>
    <w:rsid w:val="00777232"/>
    <w:rsid w:val="00782B49"/>
    <w:rsid w:val="00783A43"/>
    <w:rsid w:val="00785729"/>
    <w:rsid w:val="00786967"/>
    <w:rsid w:val="0079106A"/>
    <w:rsid w:val="0079295D"/>
    <w:rsid w:val="00793BBE"/>
    <w:rsid w:val="0079669F"/>
    <w:rsid w:val="00797442"/>
    <w:rsid w:val="00797EAD"/>
    <w:rsid w:val="007A1D35"/>
    <w:rsid w:val="007A31F2"/>
    <w:rsid w:val="007B470A"/>
    <w:rsid w:val="007B7808"/>
    <w:rsid w:val="007C329A"/>
    <w:rsid w:val="007C55E6"/>
    <w:rsid w:val="007D11AF"/>
    <w:rsid w:val="007D15D5"/>
    <w:rsid w:val="007E1079"/>
    <w:rsid w:val="007E5CCA"/>
    <w:rsid w:val="007E5CD0"/>
    <w:rsid w:val="007E6928"/>
    <w:rsid w:val="007F0C72"/>
    <w:rsid w:val="007F3972"/>
    <w:rsid w:val="007F5414"/>
    <w:rsid w:val="007F6301"/>
    <w:rsid w:val="00803A4F"/>
    <w:rsid w:val="0080510A"/>
    <w:rsid w:val="00805B79"/>
    <w:rsid w:val="008063A9"/>
    <w:rsid w:val="00810406"/>
    <w:rsid w:val="0081074F"/>
    <w:rsid w:val="00812760"/>
    <w:rsid w:val="00814802"/>
    <w:rsid w:val="00814CAA"/>
    <w:rsid w:val="0082122F"/>
    <w:rsid w:val="00824A98"/>
    <w:rsid w:val="00826FF0"/>
    <w:rsid w:val="00831AB2"/>
    <w:rsid w:val="00831E58"/>
    <w:rsid w:val="00831E98"/>
    <w:rsid w:val="008323F4"/>
    <w:rsid w:val="008339F8"/>
    <w:rsid w:val="0083441A"/>
    <w:rsid w:val="00834994"/>
    <w:rsid w:val="00835728"/>
    <w:rsid w:val="00836032"/>
    <w:rsid w:val="00840C3A"/>
    <w:rsid w:val="008411A0"/>
    <w:rsid w:val="00843187"/>
    <w:rsid w:val="008433F7"/>
    <w:rsid w:val="00845DFD"/>
    <w:rsid w:val="008477EA"/>
    <w:rsid w:val="008506E7"/>
    <w:rsid w:val="0085435B"/>
    <w:rsid w:val="008600FD"/>
    <w:rsid w:val="0086013B"/>
    <w:rsid w:val="00863826"/>
    <w:rsid w:val="00867807"/>
    <w:rsid w:val="008757AE"/>
    <w:rsid w:val="00875984"/>
    <w:rsid w:val="00881E68"/>
    <w:rsid w:val="00884A7F"/>
    <w:rsid w:val="00885949"/>
    <w:rsid w:val="00893018"/>
    <w:rsid w:val="00894C3F"/>
    <w:rsid w:val="00897810"/>
    <w:rsid w:val="00897A68"/>
    <w:rsid w:val="008A425A"/>
    <w:rsid w:val="008A5113"/>
    <w:rsid w:val="008A528E"/>
    <w:rsid w:val="008B4CD6"/>
    <w:rsid w:val="008B5654"/>
    <w:rsid w:val="008C14F1"/>
    <w:rsid w:val="008C2EEB"/>
    <w:rsid w:val="008C51C1"/>
    <w:rsid w:val="008C68F4"/>
    <w:rsid w:val="008D018A"/>
    <w:rsid w:val="008E4FAD"/>
    <w:rsid w:val="008E53EA"/>
    <w:rsid w:val="008E7520"/>
    <w:rsid w:val="008F12F5"/>
    <w:rsid w:val="008F4724"/>
    <w:rsid w:val="008F489E"/>
    <w:rsid w:val="008F4E14"/>
    <w:rsid w:val="008F6E99"/>
    <w:rsid w:val="008F778B"/>
    <w:rsid w:val="008F7E7F"/>
    <w:rsid w:val="00900143"/>
    <w:rsid w:val="00901711"/>
    <w:rsid w:val="0090304C"/>
    <w:rsid w:val="009039C5"/>
    <w:rsid w:val="00904B1E"/>
    <w:rsid w:val="00905930"/>
    <w:rsid w:val="00905A7E"/>
    <w:rsid w:val="00910864"/>
    <w:rsid w:val="009115CB"/>
    <w:rsid w:val="00914E3B"/>
    <w:rsid w:val="00916335"/>
    <w:rsid w:val="009164E3"/>
    <w:rsid w:val="00916686"/>
    <w:rsid w:val="00920B0B"/>
    <w:rsid w:val="00922CEC"/>
    <w:rsid w:val="00922D70"/>
    <w:rsid w:val="0092328F"/>
    <w:rsid w:val="00923A74"/>
    <w:rsid w:val="009246E9"/>
    <w:rsid w:val="009270C3"/>
    <w:rsid w:val="00930120"/>
    <w:rsid w:val="0093112F"/>
    <w:rsid w:val="00933295"/>
    <w:rsid w:val="0093339A"/>
    <w:rsid w:val="00933F9D"/>
    <w:rsid w:val="0093536D"/>
    <w:rsid w:val="009358ED"/>
    <w:rsid w:val="00935E48"/>
    <w:rsid w:val="00936955"/>
    <w:rsid w:val="00940476"/>
    <w:rsid w:val="00940C0F"/>
    <w:rsid w:val="00942536"/>
    <w:rsid w:val="009448AC"/>
    <w:rsid w:val="009463CB"/>
    <w:rsid w:val="009474AD"/>
    <w:rsid w:val="009475C4"/>
    <w:rsid w:val="00950063"/>
    <w:rsid w:val="0095019A"/>
    <w:rsid w:val="00950C91"/>
    <w:rsid w:val="00955C36"/>
    <w:rsid w:val="00963162"/>
    <w:rsid w:val="00967995"/>
    <w:rsid w:val="00971D35"/>
    <w:rsid w:val="0097287B"/>
    <w:rsid w:val="00975E70"/>
    <w:rsid w:val="009762FE"/>
    <w:rsid w:val="0098321B"/>
    <w:rsid w:val="009857BA"/>
    <w:rsid w:val="009867F1"/>
    <w:rsid w:val="009875D3"/>
    <w:rsid w:val="00990681"/>
    <w:rsid w:val="00990E48"/>
    <w:rsid w:val="00992D82"/>
    <w:rsid w:val="00995AF4"/>
    <w:rsid w:val="00997BDD"/>
    <w:rsid w:val="009A641C"/>
    <w:rsid w:val="009C0B70"/>
    <w:rsid w:val="009C2C7E"/>
    <w:rsid w:val="009D09E3"/>
    <w:rsid w:val="009D11C0"/>
    <w:rsid w:val="009D18B3"/>
    <w:rsid w:val="009D280A"/>
    <w:rsid w:val="009D3CF3"/>
    <w:rsid w:val="009D498A"/>
    <w:rsid w:val="009D4F3A"/>
    <w:rsid w:val="009D72D7"/>
    <w:rsid w:val="009E126A"/>
    <w:rsid w:val="009E343D"/>
    <w:rsid w:val="009E3455"/>
    <w:rsid w:val="009E4C15"/>
    <w:rsid w:val="009F105C"/>
    <w:rsid w:val="009F1643"/>
    <w:rsid w:val="009F3EB5"/>
    <w:rsid w:val="009F4C3D"/>
    <w:rsid w:val="009F7FEF"/>
    <w:rsid w:val="00A01108"/>
    <w:rsid w:val="00A0286D"/>
    <w:rsid w:val="00A0308C"/>
    <w:rsid w:val="00A05830"/>
    <w:rsid w:val="00A1301A"/>
    <w:rsid w:val="00A14491"/>
    <w:rsid w:val="00A16035"/>
    <w:rsid w:val="00A20E4F"/>
    <w:rsid w:val="00A215E2"/>
    <w:rsid w:val="00A23984"/>
    <w:rsid w:val="00A23FA0"/>
    <w:rsid w:val="00A25B31"/>
    <w:rsid w:val="00A27F7D"/>
    <w:rsid w:val="00A305BC"/>
    <w:rsid w:val="00A34393"/>
    <w:rsid w:val="00A34E6F"/>
    <w:rsid w:val="00A35D17"/>
    <w:rsid w:val="00A35E46"/>
    <w:rsid w:val="00A36DA5"/>
    <w:rsid w:val="00A42EAC"/>
    <w:rsid w:val="00A43044"/>
    <w:rsid w:val="00A44CE5"/>
    <w:rsid w:val="00A45FF7"/>
    <w:rsid w:val="00A4749E"/>
    <w:rsid w:val="00A5025B"/>
    <w:rsid w:val="00A50F78"/>
    <w:rsid w:val="00A543F8"/>
    <w:rsid w:val="00A5736D"/>
    <w:rsid w:val="00A6571F"/>
    <w:rsid w:val="00A678CB"/>
    <w:rsid w:val="00A72C82"/>
    <w:rsid w:val="00A76976"/>
    <w:rsid w:val="00A832E7"/>
    <w:rsid w:val="00A86553"/>
    <w:rsid w:val="00A866D6"/>
    <w:rsid w:val="00A90A51"/>
    <w:rsid w:val="00A92164"/>
    <w:rsid w:val="00A925FE"/>
    <w:rsid w:val="00A94557"/>
    <w:rsid w:val="00A97B8A"/>
    <w:rsid w:val="00A97F26"/>
    <w:rsid w:val="00AA1CB3"/>
    <w:rsid w:val="00AA2E68"/>
    <w:rsid w:val="00AA42D7"/>
    <w:rsid w:val="00AA4E4A"/>
    <w:rsid w:val="00AA7435"/>
    <w:rsid w:val="00AB0526"/>
    <w:rsid w:val="00AB2EF5"/>
    <w:rsid w:val="00AB44AB"/>
    <w:rsid w:val="00AB4639"/>
    <w:rsid w:val="00AB51FC"/>
    <w:rsid w:val="00AB6F35"/>
    <w:rsid w:val="00AB7FA9"/>
    <w:rsid w:val="00AC6CAF"/>
    <w:rsid w:val="00AD0021"/>
    <w:rsid w:val="00AD2581"/>
    <w:rsid w:val="00AD28C2"/>
    <w:rsid w:val="00AD5AFC"/>
    <w:rsid w:val="00AE4012"/>
    <w:rsid w:val="00AE78D8"/>
    <w:rsid w:val="00AF1402"/>
    <w:rsid w:val="00AF41C2"/>
    <w:rsid w:val="00AF5853"/>
    <w:rsid w:val="00B01155"/>
    <w:rsid w:val="00B027D8"/>
    <w:rsid w:val="00B0421C"/>
    <w:rsid w:val="00B061B9"/>
    <w:rsid w:val="00B071F3"/>
    <w:rsid w:val="00B07ADA"/>
    <w:rsid w:val="00B1453A"/>
    <w:rsid w:val="00B155E9"/>
    <w:rsid w:val="00B16C21"/>
    <w:rsid w:val="00B17124"/>
    <w:rsid w:val="00B2077A"/>
    <w:rsid w:val="00B21B48"/>
    <w:rsid w:val="00B257B8"/>
    <w:rsid w:val="00B27C18"/>
    <w:rsid w:val="00B30760"/>
    <w:rsid w:val="00B321AF"/>
    <w:rsid w:val="00B33E25"/>
    <w:rsid w:val="00B353CF"/>
    <w:rsid w:val="00B364E3"/>
    <w:rsid w:val="00B3769E"/>
    <w:rsid w:val="00B41D94"/>
    <w:rsid w:val="00B4501E"/>
    <w:rsid w:val="00B52934"/>
    <w:rsid w:val="00B54526"/>
    <w:rsid w:val="00B57CF5"/>
    <w:rsid w:val="00B63F33"/>
    <w:rsid w:val="00B657D6"/>
    <w:rsid w:val="00B66AF2"/>
    <w:rsid w:val="00B70401"/>
    <w:rsid w:val="00B70B13"/>
    <w:rsid w:val="00B74105"/>
    <w:rsid w:val="00B75136"/>
    <w:rsid w:val="00B75855"/>
    <w:rsid w:val="00B77A58"/>
    <w:rsid w:val="00B77E0E"/>
    <w:rsid w:val="00B846E8"/>
    <w:rsid w:val="00B869A3"/>
    <w:rsid w:val="00B93C48"/>
    <w:rsid w:val="00B94332"/>
    <w:rsid w:val="00B94407"/>
    <w:rsid w:val="00B95DE0"/>
    <w:rsid w:val="00BA5316"/>
    <w:rsid w:val="00BA6422"/>
    <w:rsid w:val="00BA67C3"/>
    <w:rsid w:val="00BA6A09"/>
    <w:rsid w:val="00BB0246"/>
    <w:rsid w:val="00BB19E7"/>
    <w:rsid w:val="00BB24FA"/>
    <w:rsid w:val="00BB3D95"/>
    <w:rsid w:val="00BB4F55"/>
    <w:rsid w:val="00BB5069"/>
    <w:rsid w:val="00BB5C21"/>
    <w:rsid w:val="00BC33E5"/>
    <w:rsid w:val="00BC6B9E"/>
    <w:rsid w:val="00BD3D88"/>
    <w:rsid w:val="00BD5DD6"/>
    <w:rsid w:val="00BD5E8D"/>
    <w:rsid w:val="00BE10BD"/>
    <w:rsid w:val="00BF4528"/>
    <w:rsid w:val="00BF634C"/>
    <w:rsid w:val="00C0224B"/>
    <w:rsid w:val="00C02632"/>
    <w:rsid w:val="00C0495B"/>
    <w:rsid w:val="00C062FD"/>
    <w:rsid w:val="00C10D2F"/>
    <w:rsid w:val="00C11394"/>
    <w:rsid w:val="00C124B7"/>
    <w:rsid w:val="00C13ACD"/>
    <w:rsid w:val="00C234EB"/>
    <w:rsid w:val="00C253B1"/>
    <w:rsid w:val="00C275E0"/>
    <w:rsid w:val="00C44246"/>
    <w:rsid w:val="00C44500"/>
    <w:rsid w:val="00C46F61"/>
    <w:rsid w:val="00C47C50"/>
    <w:rsid w:val="00C52D5C"/>
    <w:rsid w:val="00C53197"/>
    <w:rsid w:val="00C535CD"/>
    <w:rsid w:val="00C539C9"/>
    <w:rsid w:val="00C57A84"/>
    <w:rsid w:val="00C57BFD"/>
    <w:rsid w:val="00C6012F"/>
    <w:rsid w:val="00C61655"/>
    <w:rsid w:val="00C64A34"/>
    <w:rsid w:val="00C66160"/>
    <w:rsid w:val="00C708E1"/>
    <w:rsid w:val="00C72F5A"/>
    <w:rsid w:val="00C73C66"/>
    <w:rsid w:val="00C74C44"/>
    <w:rsid w:val="00C76901"/>
    <w:rsid w:val="00C76AAE"/>
    <w:rsid w:val="00C90688"/>
    <w:rsid w:val="00C920A9"/>
    <w:rsid w:val="00C92246"/>
    <w:rsid w:val="00C929A1"/>
    <w:rsid w:val="00C9624A"/>
    <w:rsid w:val="00C9697E"/>
    <w:rsid w:val="00C97A11"/>
    <w:rsid w:val="00CA0039"/>
    <w:rsid w:val="00CA1486"/>
    <w:rsid w:val="00CA37FE"/>
    <w:rsid w:val="00CB12A2"/>
    <w:rsid w:val="00CB1406"/>
    <w:rsid w:val="00CB3196"/>
    <w:rsid w:val="00CB5592"/>
    <w:rsid w:val="00CB693A"/>
    <w:rsid w:val="00CC0E0F"/>
    <w:rsid w:val="00CC50DD"/>
    <w:rsid w:val="00CC57B4"/>
    <w:rsid w:val="00CC7D71"/>
    <w:rsid w:val="00CD1106"/>
    <w:rsid w:val="00CD149E"/>
    <w:rsid w:val="00CD410E"/>
    <w:rsid w:val="00CD76D1"/>
    <w:rsid w:val="00CE1C14"/>
    <w:rsid w:val="00CE559F"/>
    <w:rsid w:val="00CF11F7"/>
    <w:rsid w:val="00CF151E"/>
    <w:rsid w:val="00CF4297"/>
    <w:rsid w:val="00CF5BDF"/>
    <w:rsid w:val="00D023F7"/>
    <w:rsid w:val="00D02703"/>
    <w:rsid w:val="00D0300B"/>
    <w:rsid w:val="00D04A00"/>
    <w:rsid w:val="00D0519A"/>
    <w:rsid w:val="00D05E7D"/>
    <w:rsid w:val="00D102FA"/>
    <w:rsid w:val="00D10C14"/>
    <w:rsid w:val="00D144FD"/>
    <w:rsid w:val="00D15DD3"/>
    <w:rsid w:val="00D174A6"/>
    <w:rsid w:val="00D2109C"/>
    <w:rsid w:val="00D34627"/>
    <w:rsid w:val="00D349A7"/>
    <w:rsid w:val="00D355D8"/>
    <w:rsid w:val="00D4009A"/>
    <w:rsid w:val="00D40D75"/>
    <w:rsid w:val="00D411D4"/>
    <w:rsid w:val="00D422A5"/>
    <w:rsid w:val="00D47264"/>
    <w:rsid w:val="00D50E76"/>
    <w:rsid w:val="00D539CB"/>
    <w:rsid w:val="00D54DD3"/>
    <w:rsid w:val="00D557AA"/>
    <w:rsid w:val="00D55EB1"/>
    <w:rsid w:val="00D56EBD"/>
    <w:rsid w:val="00D5780E"/>
    <w:rsid w:val="00D578DD"/>
    <w:rsid w:val="00D6164F"/>
    <w:rsid w:val="00D630F6"/>
    <w:rsid w:val="00D63581"/>
    <w:rsid w:val="00D720E7"/>
    <w:rsid w:val="00D72DDC"/>
    <w:rsid w:val="00D72DEE"/>
    <w:rsid w:val="00D734A1"/>
    <w:rsid w:val="00D7508E"/>
    <w:rsid w:val="00D757D3"/>
    <w:rsid w:val="00D75F7D"/>
    <w:rsid w:val="00D7620A"/>
    <w:rsid w:val="00D81792"/>
    <w:rsid w:val="00D81DE1"/>
    <w:rsid w:val="00D823E6"/>
    <w:rsid w:val="00D86E9E"/>
    <w:rsid w:val="00D90E19"/>
    <w:rsid w:val="00D93B86"/>
    <w:rsid w:val="00D94EEA"/>
    <w:rsid w:val="00D95DFE"/>
    <w:rsid w:val="00DA057D"/>
    <w:rsid w:val="00DA32E7"/>
    <w:rsid w:val="00DA6F3B"/>
    <w:rsid w:val="00DB01DA"/>
    <w:rsid w:val="00DB1940"/>
    <w:rsid w:val="00DB7FC4"/>
    <w:rsid w:val="00DC763D"/>
    <w:rsid w:val="00DD2834"/>
    <w:rsid w:val="00DD2C4D"/>
    <w:rsid w:val="00DD65AF"/>
    <w:rsid w:val="00DD7726"/>
    <w:rsid w:val="00DE3969"/>
    <w:rsid w:val="00DE4337"/>
    <w:rsid w:val="00DE6751"/>
    <w:rsid w:val="00DE6915"/>
    <w:rsid w:val="00DE7209"/>
    <w:rsid w:val="00DF0324"/>
    <w:rsid w:val="00DF0838"/>
    <w:rsid w:val="00DF2075"/>
    <w:rsid w:val="00DF5005"/>
    <w:rsid w:val="00DF5C59"/>
    <w:rsid w:val="00DF7A2F"/>
    <w:rsid w:val="00E005FC"/>
    <w:rsid w:val="00E05790"/>
    <w:rsid w:val="00E05FB0"/>
    <w:rsid w:val="00E07F85"/>
    <w:rsid w:val="00E10B36"/>
    <w:rsid w:val="00E12F92"/>
    <w:rsid w:val="00E13170"/>
    <w:rsid w:val="00E13905"/>
    <w:rsid w:val="00E16241"/>
    <w:rsid w:val="00E202B5"/>
    <w:rsid w:val="00E22645"/>
    <w:rsid w:val="00E26EAD"/>
    <w:rsid w:val="00E272A4"/>
    <w:rsid w:val="00E302F3"/>
    <w:rsid w:val="00E30C6A"/>
    <w:rsid w:val="00E30FA4"/>
    <w:rsid w:val="00E321DD"/>
    <w:rsid w:val="00E325C0"/>
    <w:rsid w:val="00E34C8E"/>
    <w:rsid w:val="00E35931"/>
    <w:rsid w:val="00E3672F"/>
    <w:rsid w:val="00E36A12"/>
    <w:rsid w:val="00E40C0D"/>
    <w:rsid w:val="00E46AB4"/>
    <w:rsid w:val="00E4703C"/>
    <w:rsid w:val="00E55EEA"/>
    <w:rsid w:val="00E61822"/>
    <w:rsid w:val="00E61F14"/>
    <w:rsid w:val="00E64FBC"/>
    <w:rsid w:val="00E665CA"/>
    <w:rsid w:val="00E669DB"/>
    <w:rsid w:val="00E70479"/>
    <w:rsid w:val="00E71335"/>
    <w:rsid w:val="00E72431"/>
    <w:rsid w:val="00E726B6"/>
    <w:rsid w:val="00E731EC"/>
    <w:rsid w:val="00E769C3"/>
    <w:rsid w:val="00E76A9E"/>
    <w:rsid w:val="00E8260A"/>
    <w:rsid w:val="00E83522"/>
    <w:rsid w:val="00E84556"/>
    <w:rsid w:val="00E84E9B"/>
    <w:rsid w:val="00E859D1"/>
    <w:rsid w:val="00E87213"/>
    <w:rsid w:val="00E90FFD"/>
    <w:rsid w:val="00EA0263"/>
    <w:rsid w:val="00EA0632"/>
    <w:rsid w:val="00EA312F"/>
    <w:rsid w:val="00EA4873"/>
    <w:rsid w:val="00EA508E"/>
    <w:rsid w:val="00EA6F92"/>
    <w:rsid w:val="00EB0D39"/>
    <w:rsid w:val="00EB47FD"/>
    <w:rsid w:val="00EB598F"/>
    <w:rsid w:val="00EB5BDD"/>
    <w:rsid w:val="00EB75D0"/>
    <w:rsid w:val="00EC1841"/>
    <w:rsid w:val="00EC503D"/>
    <w:rsid w:val="00EC59A8"/>
    <w:rsid w:val="00EC5A57"/>
    <w:rsid w:val="00EC7EF6"/>
    <w:rsid w:val="00ED09B6"/>
    <w:rsid w:val="00ED15AC"/>
    <w:rsid w:val="00ED1D65"/>
    <w:rsid w:val="00ED5AD5"/>
    <w:rsid w:val="00EE1A4F"/>
    <w:rsid w:val="00EE344E"/>
    <w:rsid w:val="00EE481A"/>
    <w:rsid w:val="00EF01E7"/>
    <w:rsid w:val="00EF1DF5"/>
    <w:rsid w:val="00EF767C"/>
    <w:rsid w:val="00F00816"/>
    <w:rsid w:val="00F01306"/>
    <w:rsid w:val="00F016A0"/>
    <w:rsid w:val="00F0253F"/>
    <w:rsid w:val="00F03FC6"/>
    <w:rsid w:val="00F04BB2"/>
    <w:rsid w:val="00F057D1"/>
    <w:rsid w:val="00F058EF"/>
    <w:rsid w:val="00F06D3C"/>
    <w:rsid w:val="00F07493"/>
    <w:rsid w:val="00F119B8"/>
    <w:rsid w:val="00F11AAC"/>
    <w:rsid w:val="00F121BE"/>
    <w:rsid w:val="00F135EC"/>
    <w:rsid w:val="00F14366"/>
    <w:rsid w:val="00F14797"/>
    <w:rsid w:val="00F14BB3"/>
    <w:rsid w:val="00F24C86"/>
    <w:rsid w:val="00F3051A"/>
    <w:rsid w:val="00F329ED"/>
    <w:rsid w:val="00F32B88"/>
    <w:rsid w:val="00F37D9D"/>
    <w:rsid w:val="00F45E7A"/>
    <w:rsid w:val="00F463DE"/>
    <w:rsid w:val="00F51E72"/>
    <w:rsid w:val="00F529CD"/>
    <w:rsid w:val="00F540D8"/>
    <w:rsid w:val="00F555CE"/>
    <w:rsid w:val="00F57A65"/>
    <w:rsid w:val="00F57D9F"/>
    <w:rsid w:val="00F62226"/>
    <w:rsid w:val="00F62E20"/>
    <w:rsid w:val="00F65429"/>
    <w:rsid w:val="00F700B0"/>
    <w:rsid w:val="00F72084"/>
    <w:rsid w:val="00F736BF"/>
    <w:rsid w:val="00F7727A"/>
    <w:rsid w:val="00F775E9"/>
    <w:rsid w:val="00F83E42"/>
    <w:rsid w:val="00F84271"/>
    <w:rsid w:val="00F86242"/>
    <w:rsid w:val="00F867BF"/>
    <w:rsid w:val="00F86CD8"/>
    <w:rsid w:val="00F91615"/>
    <w:rsid w:val="00F917B7"/>
    <w:rsid w:val="00F937AD"/>
    <w:rsid w:val="00F963CF"/>
    <w:rsid w:val="00F971FB"/>
    <w:rsid w:val="00FA1CCD"/>
    <w:rsid w:val="00FB05D8"/>
    <w:rsid w:val="00FB363F"/>
    <w:rsid w:val="00FB379D"/>
    <w:rsid w:val="00FB42E8"/>
    <w:rsid w:val="00FB5759"/>
    <w:rsid w:val="00FC0998"/>
    <w:rsid w:val="00FC2E33"/>
    <w:rsid w:val="00FC412C"/>
    <w:rsid w:val="00FC65F0"/>
    <w:rsid w:val="00FC79A7"/>
    <w:rsid w:val="00FC7CA4"/>
    <w:rsid w:val="00FD1396"/>
    <w:rsid w:val="00FD581D"/>
    <w:rsid w:val="00FD6FD7"/>
    <w:rsid w:val="00FD7394"/>
    <w:rsid w:val="00FE0D5B"/>
    <w:rsid w:val="00FE3C93"/>
    <w:rsid w:val="00FE3EAE"/>
    <w:rsid w:val="00FF06A4"/>
    <w:rsid w:val="00FF2C75"/>
    <w:rsid w:val="021182BB"/>
    <w:rsid w:val="17DF9802"/>
    <w:rsid w:val="194D4C40"/>
    <w:rsid w:val="1A304A16"/>
    <w:rsid w:val="1BEF5A6E"/>
    <w:rsid w:val="1C6E983F"/>
    <w:rsid w:val="2449107E"/>
    <w:rsid w:val="2CDB1AE9"/>
    <w:rsid w:val="357EF89E"/>
    <w:rsid w:val="36A80426"/>
    <w:rsid w:val="39F2EF66"/>
    <w:rsid w:val="3D051A8A"/>
    <w:rsid w:val="3F47FC3A"/>
    <w:rsid w:val="3F56C81E"/>
    <w:rsid w:val="4CD5A4F9"/>
    <w:rsid w:val="559DD450"/>
    <w:rsid w:val="5E185B64"/>
    <w:rsid w:val="659A9CEC"/>
    <w:rsid w:val="685D4491"/>
    <w:rsid w:val="7879D1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432E"/>
  <w15:docId w15:val="{C2ACCEDF-9E0A-44C2-9624-74FD8B2A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A6D"/>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FB05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949A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8759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9D1"/>
    <w:rPr>
      <w:rFonts w:cs="Times New Roman"/>
      <w:color w:val="0563C1" w:themeColor="hyperlink"/>
      <w:u w:val="single"/>
    </w:rPr>
  </w:style>
  <w:style w:type="character" w:customStyle="1" w:styleId="normaltextrun">
    <w:name w:val="normaltextrun"/>
    <w:basedOn w:val="DefaultParagraphFont"/>
    <w:rsid w:val="005909D1"/>
  </w:style>
  <w:style w:type="character" w:styleId="FollowedHyperlink">
    <w:name w:val="FollowedHyperlink"/>
    <w:basedOn w:val="DefaultParagraphFont"/>
    <w:uiPriority w:val="99"/>
    <w:semiHidden/>
    <w:unhideWhenUsed/>
    <w:rsid w:val="00C02632"/>
    <w:rPr>
      <w:color w:val="954F72" w:themeColor="followedHyperlink"/>
      <w:u w:val="single"/>
    </w:rPr>
  </w:style>
  <w:style w:type="character" w:styleId="UnresolvedMention">
    <w:name w:val="Unresolved Mention"/>
    <w:basedOn w:val="DefaultParagraphFont"/>
    <w:uiPriority w:val="99"/>
    <w:semiHidden/>
    <w:unhideWhenUsed/>
    <w:rsid w:val="00112192"/>
    <w:rPr>
      <w:color w:val="605E5C"/>
      <w:shd w:val="clear" w:color="auto" w:fill="E1DFDD"/>
    </w:rPr>
  </w:style>
  <w:style w:type="paragraph" w:styleId="ListParagraph">
    <w:name w:val="List Paragraph"/>
    <w:aliases w:val="Bullet List,FooterText,List Paragraph1,numbered,Paragraphe de liste1,Bulletr List Paragraph,列出段落,列出段落1,Listeafsnit1,Parágrafo da Lista1,List Paragraph2,List Paragraph21,Párrafo de lista1,リスト段落1,Bullet list,Foot,List Paragraph11,P,L"/>
    <w:basedOn w:val="Normal"/>
    <w:link w:val="ListParagraphChar"/>
    <w:uiPriority w:val="34"/>
    <w:qFormat/>
    <w:rsid w:val="0023657D"/>
    <w:pPr>
      <w:ind w:left="720"/>
      <w:contextualSpacing/>
    </w:pPr>
  </w:style>
  <w:style w:type="paragraph" w:customStyle="1" w:styleId="mrgn-tp-md">
    <w:name w:val="mrgn-tp-md"/>
    <w:basedOn w:val="Normal"/>
    <w:rsid w:val="00B52934"/>
    <w:pPr>
      <w:spacing w:before="100" w:beforeAutospacing="1" w:after="100" w:afterAutospacing="1"/>
    </w:pPr>
  </w:style>
  <w:style w:type="paragraph" w:styleId="NormalWeb">
    <w:name w:val="Normal (Web)"/>
    <w:basedOn w:val="Normal"/>
    <w:uiPriority w:val="99"/>
    <w:unhideWhenUsed/>
    <w:rsid w:val="00B52934"/>
    <w:pPr>
      <w:spacing w:before="100" w:beforeAutospacing="1" w:after="100" w:afterAutospacing="1"/>
    </w:pPr>
  </w:style>
  <w:style w:type="character" w:styleId="Strong">
    <w:name w:val="Strong"/>
    <w:basedOn w:val="DefaultParagraphFont"/>
    <w:uiPriority w:val="22"/>
    <w:qFormat/>
    <w:rsid w:val="003E1C68"/>
    <w:rPr>
      <w:rFonts w:cs="Times New Roman"/>
      <w:b/>
    </w:rPr>
  </w:style>
  <w:style w:type="character" w:styleId="CommentReference">
    <w:name w:val="annotation reference"/>
    <w:basedOn w:val="DefaultParagraphFont"/>
    <w:uiPriority w:val="99"/>
    <w:semiHidden/>
    <w:unhideWhenUsed/>
    <w:rsid w:val="00BB5C21"/>
    <w:rPr>
      <w:sz w:val="16"/>
      <w:szCs w:val="16"/>
    </w:rPr>
  </w:style>
  <w:style w:type="paragraph" w:styleId="CommentText">
    <w:name w:val="annotation text"/>
    <w:basedOn w:val="Normal"/>
    <w:link w:val="CommentTextChar"/>
    <w:uiPriority w:val="99"/>
    <w:unhideWhenUsed/>
    <w:rsid w:val="00BB5C21"/>
    <w:pPr>
      <w:spacing w:after="160"/>
    </w:pPr>
    <w:rPr>
      <w:rFonts w:eastAsia="Calibri"/>
      <w:sz w:val="20"/>
      <w:szCs w:val="20"/>
    </w:rPr>
  </w:style>
  <w:style w:type="character" w:customStyle="1" w:styleId="CommentTextChar">
    <w:name w:val="Comment Text Char"/>
    <w:basedOn w:val="DefaultParagraphFont"/>
    <w:link w:val="CommentText"/>
    <w:uiPriority w:val="99"/>
    <w:rsid w:val="00BB5C2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BB5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C21"/>
    <w:rPr>
      <w:rFonts w:ascii="Segoe UI" w:eastAsia="Times New Roman" w:hAnsi="Segoe UI" w:cs="Segoe UI"/>
      <w:sz w:val="18"/>
      <w:szCs w:val="18"/>
    </w:rPr>
  </w:style>
  <w:style w:type="character" w:customStyle="1" w:styleId="ListParagraphChar">
    <w:name w:val="List Paragraph Char"/>
    <w:aliases w:val="Bullet List Char,FooterTex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locked/>
    <w:rsid w:val="00053504"/>
    <w:rPr>
      <w:rFonts w:ascii="Calibri" w:eastAsia="Times New Roman" w:hAnsi="Calibri" w:cs="Times New Roman"/>
    </w:rPr>
  </w:style>
  <w:style w:type="character" w:customStyle="1" w:styleId="Heading2Char">
    <w:name w:val="Heading 2 Char"/>
    <w:basedOn w:val="DefaultParagraphFont"/>
    <w:link w:val="Heading2"/>
    <w:uiPriority w:val="9"/>
    <w:rsid w:val="002949A6"/>
    <w:rPr>
      <w:rFonts w:ascii="Times New Roman" w:eastAsia="Times New Roman" w:hAnsi="Times New Roman" w:cs="Times New Roman"/>
      <w:b/>
      <w:bCs/>
      <w:sz w:val="36"/>
      <w:szCs w:val="36"/>
      <w:lang w:eastAsia="en-CA"/>
    </w:rPr>
  </w:style>
  <w:style w:type="character" w:customStyle="1" w:styleId="nowrap">
    <w:name w:val="nowrap"/>
    <w:basedOn w:val="DefaultParagraphFont"/>
    <w:rsid w:val="00210F66"/>
  </w:style>
  <w:style w:type="character" w:customStyle="1" w:styleId="Heading1Char">
    <w:name w:val="Heading 1 Char"/>
    <w:basedOn w:val="DefaultParagraphFont"/>
    <w:link w:val="Heading1"/>
    <w:uiPriority w:val="9"/>
    <w:rsid w:val="00FB05D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33295"/>
    <w:pPr>
      <w:tabs>
        <w:tab w:val="center" w:pos="4680"/>
        <w:tab w:val="right" w:pos="9360"/>
      </w:tabs>
    </w:pPr>
  </w:style>
  <w:style w:type="character" w:customStyle="1" w:styleId="HeaderChar">
    <w:name w:val="Header Char"/>
    <w:basedOn w:val="DefaultParagraphFont"/>
    <w:link w:val="Header"/>
    <w:uiPriority w:val="99"/>
    <w:rsid w:val="00933295"/>
    <w:rPr>
      <w:rFonts w:ascii="Calibri" w:eastAsia="Times New Roman" w:hAnsi="Calibri" w:cs="Times New Roman"/>
    </w:rPr>
  </w:style>
  <w:style w:type="paragraph" w:styleId="Footer">
    <w:name w:val="footer"/>
    <w:basedOn w:val="Normal"/>
    <w:link w:val="FooterChar"/>
    <w:uiPriority w:val="99"/>
    <w:unhideWhenUsed/>
    <w:rsid w:val="00933295"/>
    <w:pPr>
      <w:tabs>
        <w:tab w:val="center" w:pos="4680"/>
        <w:tab w:val="right" w:pos="9360"/>
      </w:tabs>
    </w:pPr>
  </w:style>
  <w:style w:type="character" w:customStyle="1" w:styleId="FooterChar">
    <w:name w:val="Footer Char"/>
    <w:basedOn w:val="DefaultParagraphFont"/>
    <w:link w:val="Footer"/>
    <w:uiPriority w:val="99"/>
    <w:rsid w:val="00933295"/>
    <w:rPr>
      <w:rFonts w:ascii="Calibri" w:eastAsia="Times New Roman" w:hAnsi="Calibri" w:cs="Times New Roman"/>
    </w:rPr>
  </w:style>
  <w:style w:type="paragraph" w:customStyle="1" w:styleId="xxmsonormal">
    <w:name w:val="x_xmsonormal"/>
    <w:basedOn w:val="Normal"/>
    <w:rsid w:val="007553E6"/>
    <w:rPr>
      <w:rFonts w:cs="Calibri"/>
      <w:lang w:val="fr-CA" w:eastAsia="fr-CA"/>
    </w:rPr>
  </w:style>
  <w:style w:type="paragraph" w:styleId="CommentSubject">
    <w:name w:val="annotation subject"/>
    <w:basedOn w:val="CommentText"/>
    <w:next w:val="CommentText"/>
    <w:link w:val="CommentSubjectChar"/>
    <w:uiPriority w:val="99"/>
    <w:semiHidden/>
    <w:unhideWhenUsed/>
    <w:rsid w:val="005D1BC3"/>
    <w:pPr>
      <w:spacing w:after="0"/>
    </w:pPr>
    <w:rPr>
      <w:rFonts w:eastAsia="Times New Roman"/>
      <w:b/>
      <w:bCs/>
    </w:rPr>
  </w:style>
  <w:style w:type="character" w:customStyle="1" w:styleId="CommentSubjectChar">
    <w:name w:val="Comment Subject Char"/>
    <w:basedOn w:val="CommentTextChar"/>
    <w:link w:val="CommentSubject"/>
    <w:uiPriority w:val="99"/>
    <w:semiHidden/>
    <w:rsid w:val="005D1BC3"/>
    <w:rPr>
      <w:rFonts w:ascii="Calibri" w:eastAsia="Times New Roman" w:hAnsi="Calibri" w:cs="Times New Roman"/>
      <w:b/>
      <w:bCs/>
      <w:sz w:val="20"/>
      <w:szCs w:val="20"/>
    </w:rPr>
  </w:style>
  <w:style w:type="paragraph" w:customStyle="1" w:styleId="paragraph">
    <w:name w:val="paragraph"/>
    <w:basedOn w:val="Normal"/>
    <w:rsid w:val="00185577"/>
    <w:pPr>
      <w:spacing w:before="100" w:beforeAutospacing="1" w:after="100" w:afterAutospacing="1"/>
    </w:pPr>
    <w:rPr>
      <w:rFonts w:eastAsiaTheme="minorHAnsi" w:cs="Calibri"/>
      <w:lang w:val="en-US"/>
    </w:rPr>
  </w:style>
  <w:style w:type="paragraph" w:customStyle="1" w:styleId="mrgn-tp-0">
    <w:name w:val="mrgn-tp-0"/>
    <w:basedOn w:val="Normal"/>
    <w:rsid w:val="008E7520"/>
    <w:pPr>
      <w:spacing w:before="100" w:beforeAutospacing="1" w:after="100" w:afterAutospacing="1"/>
    </w:pPr>
  </w:style>
  <w:style w:type="character" w:styleId="Emphasis">
    <w:name w:val="Emphasis"/>
    <w:basedOn w:val="DefaultParagraphFont"/>
    <w:uiPriority w:val="20"/>
    <w:qFormat/>
    <w:rsid w:val="00D0300B"/>
    <w:rPr>
      <w:i/>
      <w:iCs/>
    </w:rPr>
  </w:style>
  <w:style w:type="character" w:customStyle="1" w:styleId="ndm-product-title">
    <w:name w:val="ndm-product-title"/>
    <w:basedOn w:val="DefaultParagraphFont"/>
    <w:rsid w:val="00502DA2"/>
  </w:style>
  <w:style w:type="character" w:customStyle="1" w:styleId="Heading4Char">
    <w:name w:val="Heading 4 Char"/>
    <w:basedOn w:val="DefaultParagraphFont"/>
    <w:link w:val="Heading4"/>
    <w:uiPriority w:val="9"/>
    <w:semiHidden/>
    <w:rsid w:val="0072276D"/>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87598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6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0B0B"/>
    <w:pPr>
      <w:spacing w:after="0"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4021">
      <w:bodyDiv w:val="1"/>
      <w:marLeft w:val="0"/>
      <w:marRight w:val="0"/>
      <w:marTop w:val="0"/>
      <w:marBottom w:val="0"/>
      <w:divBdr>
        <w:top w:val="none" w:sz="0" w:space="0" w:color="auto"/>
        <w:left w:val="none" w:sz="0" w:space="0" w:color="auto"/>
        <w:bottom w:val="none" w:sz="0" w:space="0" w:color="auto"/>
        <w:right w:val="none" w:sz="0" w:space="0" w:color="auto"/>
      </w:divBdr>
    </w:div>
    <w:div w:id="89473823">
      <w:bodyDiv w:val="1"/>
      <w:marLeft w:val="0"/>
      <w:marRight w:val="0"/>
      <w:marTop w:val="0"/>
      <w:marBottom w:val="0"/>
      <w:divBdr>
        <w:top w:val="none" w:sz="0" w:space="0" w:color="auto"/>
        <w:left w:val="none" w:sz="0" w:space="0" w:color="auto"/>
        <w:bottom w:val="none" w:sz="0" w:space="0" w:color="auto"/>
        <w:right w:val="none" w:sz="0" w:space="0" w:color="auto"/>
      </w:divBdr>
    </w:div>
    <w:div w:id="93869640">
      <w:bodyDiv w:val="1"/>
      <w:marLeft w:val="0"/>
      <w:marRight w:val="0"/>
      <w:marTop w:val="0"/>
      <w:marBottom w:val="0"/>
      <w:divBdr>
        <w:top w:val="none" w:sz="0" w:space="0" w:color="auto"/>
        <w:left w:val="none" w:sz="0" w:space="0" w:color="auto"/>
        <w:bottom w:val="none" w:sz="0" w:space="0" w:color="auto"/>
        <w:right w:val="none" w:sz="0" w:space="0" w:color="auto"/>
      </w:divBdr>
    </w:div>
    <w:div w:id="95713136">
      <w:bodyDiv w:val="1"/>
      <w:marLeft w:val="0"/>
      <w:marRight w:val="0"/>
      <w:marTop w:val="0"/>
      <w:marBottom w:val="0"/>
      <w:divBdr>
        <w:top w:val="none" w:sz="0" w:space="0" w:color="auto"/>
        <w:left w:val="none" w:sz="0" w:space="0" w:color="auto"/>
        <w:bottom w:val="none" w:sz="0" w:space="0" w:color="auto"/>
        <w:right w:val="none" w:sz="0" w:space="0" w:color="auto"/>
      </w:divBdr>
    </w:div>
    <w:div w:id="201096983">
      <w:bodyDiv w:val="1"/>
      <w:marLeft w:val="0"/>
      <w:marRight w:val="0"/>
      <w:marTop w:val="0"/>
      <w:marBottom w:val="0"/>
      <w:divBdr>
        <w:top w:val="none" w:sz="0" w:space="0" w:color="auto"/>
        <w:left w:val="none" w:sz="0" w:space="0" w:color="auto"/>
        <w:bottom w:val="none" w:sz="0" w:space="0" w:color="auto"/>
        <w:right w:val="none" w:sz="0" w:space="0" w:color="auto"/>
      </w:divBdr>
    </w:div>
    <w:div w:id="205024060">
      <w:bodyDiv w:val="1"/>
      <w:marLeft w:val="0"/>
      <w:marRight w:val="0"/>
      <w:marTop w:val="0"/>
      <w:marBottom w:val="0"/>
      <w:divBdr>
        <w:top w:val="none" w:sz="0" w:space="0" w:color="auto"/>
        <w:left w:val="none" w:sz="0" w:space="0" w:color="auto"/>
        <w:bottom w:val="none" w:sz="0" w:space="0" w:color="auto"/>
        <w:right w:val="none" w:sz="0" w:space="0" w:color="auto"/>
      </w:divBdr>
    </w:div>
    <w:div w:id="208226225">
      <w:bodyDiv w:val="1"/>
      <w:marLeft w:val="0"/>
      <w:marRight w:val="0"/>
      <w:marTop w:val="0"/>
      <w:marBottom w:val="0"/>
      <w:divBdr>
        <w:top w:val="none" w:sz="0" w:space="0" w:color="auto"/>
        <w:left w:val="none" w:sz="0" w:space="0" w:color="auto"/>
        <w:bottom w:val="none" w:sz="0" w:space="0" w:color="auto"/>
        <w:right w:val="none" w:sz="0" w:space="0" w:color="auto"/>
      </w:divBdr>
    </w:div>
    <w:div w:id="209465061">
      <w:bodyDiv w:val="1"/>
      <w:marLeft w:val="0"/>
      <w:marRight w:val="0"/>
      <w:marTop w:val="0"/>
      <w:marBottom w:val="0"/>
      <w:divBdr>
        <w:top w:val="none" w:sz="0" w:space="0" w:color="auto"/>
        <w:left w:val="none" w:sz="0" w:space="0" w:color="auto"/>
        <w:bottom w:val="none" w:sz="0" w:space="0" w:color="auto"/>
        <w:right w:val="none" w:sz="0" w:space="0" w:color="auto"/>
      </w:divBdr>
    </w:div>
    <w:div w:id="230192484">
      <w:bodyDiv w:val="1"/>
      <w:marLeft w:val="0"/>
      <w:marRight w:val="0"/>
      <w:marTop w:val="0"/>
      <w:marBottom w:val="0"/>
      <w:divBdr>
        <w:top w:val="none" w:sz="0" w:space="0" w:color="auto"/>
        <w:left w:val="none" w:sz="0" w:space="0" w:color="auto"/>
        <w:bottom w:val="none" w:sz="0" w:space="0" w:color="auto"/>
        <w:right w:val="none" w:sz="0" w:space="0" w:color="auto"/>
      </w:divBdr>
    </w:div>
    <w:div w:id="242033758">
      <w:bodyDiv w:val="1"/>
      <w:marLeft w:val="0"/>
      <w:marRight w:val="0"/>
      <w:marTop w:val="0"/>
      <w:marBottom w:val="0"/>
      <w:divBdr>
        <w:top w:val="none" w:sz="0" w:space="0" w:color="auto"/>
        <w:left w:val="none" w:sz="0" w:space="0" w:color="auto"/>
        <w:bottom w:val="none" w:sz="0" w:space="0" w:color="auto"/>
        <w:right w:val="none" w:sz="0" w:space="0" w:color="auto"/>
      </w:divBdr>
    </w:div>
    <w:div w:id="245723441">
      <w:bodyDiv w:val="1"/>
      <w:marLeft w:val="0"/>
      <w:marRight w:val="0"/>
      <w:marTop w:val="0"/>
      <w:marBottom w:val="0"/>
      <w:divBdr>
        <w:top w:val="none" w:sz="0" w:space="0" w:color="auto"/>
        <w:left w:val="none" w:sz="0" w:space="0" w:color="auto"/>
        <w:bottom w:val="none" w:sz="0" w:space="0" w:color="auto"/>
        <w:right w:val="none" w:sz="0" w:space="0" w:color="auto"/>
      </w:divBdr>
    </w:div>
    <w:div w:id="267733728">
      <w:bodyDiv w:val="1"/>
      <w:marLeft w:val="0"/>
      <w:marRight w:val="0"/>
      <w:marTop w:val="0"/>
      <w:marBottom w:val="0"/>
      <w:divBdr>
        <w:top w:val="none" w:sz="0" w:space="0" w:color="auto"/>
        <w:left w:val="none" w:sz="0" w:space="0" w:color="auto"/>
        <w:bottom w:val="none" w:sz="0" w:space="0" w:color="auto"/>
        <w:right w:val="none" w:sz="0" w:space="0" w:color="auto"/>
      </w:divBdr>
    </w:div>
    <w:div w:id="367419101">
      <w:bodyDiv w:val="1"/>
      <w:marLeft w:val="0"/>
      <w:marRight w:val="0"/>
      <w:marTop w:val="0"/>
      <w:marBottom w:val="0"/>
      <w:divBdr>
        <w:top w:val="none" w:sz="0" w:space="0" w:color="auto"/>
        <w:left w:val="none" w:sz="0" w:space="0" w:color="auto"/>
        <w:bottom w:val="none" w:sz="0" w:space="0" w:color="auto"/>
        <w:right w:val="none" w:sz="0" w:space="0" w:color="auto"/>
      </w:divBdr>
    </w:div>
    <w:div w:id="395738158">
      <w:bodyDiv w:val="1"/>
      <w:marLeft w:val="0"/>
      <w:marRight w:val="0"/>
      <w:marTop w:val="0"/>
      <w:marBottom w:val="0"/>
      <w:divBdr>
        <w:top w:val="none" w:sz="0" w:space="0" w:color="auto"/>
        <w:left w:val="none" w:sz="0" w:space="0" w:color="auto"/>
        <w:bottom w:val="none" w:sz="0" w:space="0" w:color="auto"/>
        <w:right w:val="none" w:sz="0" w:space="0" w:color="auto"/>
      </w:divBdr>
    </w:div>
    <w:div w:id="400104903">
      <w:bodyDiv w:val="1"/>
      <w:marLeft w:val="0"/>
      <w:marRight w:val="0"/>
      <w:marTop w:val="0"/>
      <w:marBottom w:val="0"/>
      <w:divBdr>
        <w:top w:val="none" w:sz="0" w:space="0" w:color="auto"/>
        <w:left w:val="none" w:sz="0" w:space="0" w:color="auto"/>
        <w:bottom w:val="none" w:sz="0" w:space="0" w:color="auto"/>
        <w:right w:val="none" w:sz="0" w:space="0" w:color="auto"/>
      </w:divBdr>
    </w:div>
    <w:div w:id="404492150">
      <w:bodyDiv w:val="1"/>
      <w:marLeft w:val="0"/>
      <w:marRight w:val="0"/>
      <w:marTop w:val="0"/>
      <w:marBottom w:val="0"/>
      <w:divBdr>
        <w:top w:val="none" w:sz="0" w:space="0" w:color="auto"/>
        <w:left w:val="none" w:sz="0" w:space="0" w:color="auto"/>
        <w:bottom w:val="none" w:sz="0" w:space="0" w:color="auto"/>
        <w:right w:val="none" w:sz="0" w:space="0" w:color="auto"/>
      </w:divBdr>
    </w:div>
    <w:div w:id="409814665">
      <w:bodyDiv w:val="1"/>
      <w:marLeft w:val="0"/>
      <w:marRight w:val="0"/>
      <w:marTop w:val="0"/>
      <w:marBottom w:val="0"/>
      <w:divBdr>
        <w:top w:val="none" w:sz="0" w:space="0" w:color="auto"/>
        <w:left w:val="none" w:sz="0" w:space="0" w:color="auto"/>
        <w:bottom w:val="none" w:sz="0" w:space="0" w:color="auto"/>
        <w:right w:val="none" w:sz="0" w:space="0" w:color="auto"/>
      </w:divBdr>
    </w:div>
    <w:div w:id="453865885">
      <w:bodyDiv w:val="1"/>
      <w:marLeft w:val="0"/>
      <w:marRight w:val="0"/>
      <w:marTop w:val="0"/>
      <w:marBottom w:val="0"/>
      <w:divBdr>
        <w:top w:val="none" w:sz="0" w:space="0" w:color="auto"/>
        <w:left w:val="none" w:sz="0" w:space="0" w:color="auto"/>
        <w:bottom w:val="none" w:sz="0" w:space="0" w:color="auto"/>
        <w:right w:val="none" w:sz="0" w:space="0" w:color="auto"/>
      </w:divBdr>
    </w:div>
    <w:div w:id="467934702">
      <w:bodyDiv w:val="1"/>
      <w:marLeft w:val="0"/>
      <w:marRight w:val="0"/>
      <w:marTop w:val="0"/>
      <w:marBottom w:val="0"/>
      <w:divBdr>
        <w:top w:val="none" w:sz="0" w:space="0" w:color="auto"/>
        <w:left w:val="none" w:sz="0" w:space="0" w:color="auto"/>
        <w:bottom w:val="none" w:sz="0" w:space="0" w:color="auto"/>
        <w:right w:val="none" w:sz="0" w:space="0" w:color="auto"/>
      </w:divBdr>
    </w:div>
    <w:div w:id="473370978">
      <w:bodyDiv w:val="1"/>
      <w:marLeft w:val="0"/>
      <w:marRight w:val="0"/>
      <w:marTop w:val="0"/>
      <w:marBottom w:val="0"/>
      <w:divBdr>
        <w:top w:val="none" w:sz="0" w:space="0" w:color="auto"/>
        <w:left w:val="none" w:sz="0" w:space="0" w:color="auto"/>
        <w:bottom w:val="none" w:sz="0" w:space="0" w:color="auto"/>
        <w:right w:val="none" w:sz="0" w:space="0" w:color="auto"/>
      </w:divBdr>
    </w:div>
    <w:div w:id="475612673">
      <w:bodyDiv w:val="1"/>
      <w:marLeft w:val="0"/>
      <w:marRight w:val="0"/>
      <w:marTop w:val="0"/>
      <w:marBottom w:val="0"/>
      <w:divBdr>
        <w:top w:val="none" w:sz="0" w:space="0" w:color="auto"/>
        <w:left w:val="none" w:sz="0" w:space="0" w:color="auto"/>
        <w:bottom w:val="none" w:sz="0" w:space="0" w:color="auto"/>
        <w:right w:val="none" w:sz="0" w:space="0" w:color="auto"/>
      </w:divBdr>
    </w:div>
    <w:div w:id="476653720">
      <w:bodyDiv w:val="1"/>
      <w:marLeft w:val="0"/>
      <w:marRight w:val="0"/>
      <w:marTop w:val="0"/>
      <w:marBottom w:val="0"/>
      <w:divBdr>
        <w:top w:val="none" w:sz="0" w:space="0" w:color="auto"/>
        <w:left w:val="none" w:sz="0" w:space="0" w:color="auto"/>
        <w:bottom w:val="none" w:sz="0" w:space="0" w:color="auto"/>
        <w:right w:val="none" w:sz="0" w:space="0" w:color="auto"/>
      </w:divBdr>
    </w:div>
    <w:div w:id="483206125">
      <w:bodyDiv w:val="1"/>
      <w:marLeft w:val="0"/>
      <w:marRight w:val="0"/>
      <w:marTop w:val="0"/>
      <w:marBottom w:val="0"/>
      <w:divBdr>
        <w:top w:val="none" w:sz="0" w:space="0" w:color="auto"/>
        <w:left w:val="none" w:sz="0" w:space="0" w:color="auto"/>
        <w:bottom w:val="none" w:sz="0" w:space="0" w:color="auto"/>
        <w:right w:val="none" w:sz="0" w:space="0" w:color="auto"/>
      </w:divBdr>
    </w:div>
    <w:div w:id="494490507">
      <w:bodyDiv w:val="1"/>
      <w:marLeft w:val="0"/>
      <w:marRight w:val="0"/>
      <w:marTop w:val="0"/>
      <w:marBottom w:val="0"/>
      <w:divBdr>
        <w:top w:val="none" w:sz="0" w:space="0" w:color="auto"/>
        <w:left w:val="none" w:sz="0" w:space="0" w:color="auto"/>
        <w:bottom w:val="none" w:sz="0" w:space="0" w:color="auto"/>
        <w:right w:val="none" w:sz="0" w:space="0" w:color="auto"/>
      </w:divBdr>
    </w:div>
    <w:div w:id="528109170">
      <w:bodyDiv w:val="1"/>
      <w:marLeft w:val="0"/>
      <w:marRight w:val="0"/>
      <w:marTop w:val="0"/>
      <w:marBottom w:val="0"/>
      <w:divBdr>
        <w:top w:val="none" w:sz="0" w:space="0" w:color="auto"/>
        <w:left w:val="none" w:sz="0" w:space="0" w:color="auto"/>
        <w:bottom w:val="none" w:sz="0" w:space="0" w:color="auto"/>
        <w:right w:val="none" w:sz="0" w:space="0" w:color="auto"/>
      </w:divBdr>
    </w:div>
    <w:div w:id="528497095">
      <w:bodyDiv w:val="1"/>
      <w:marLeft w:val="0"/>
      <w:marRight w:val="0"/>
      <w:marTop w:val="0"/>
      <w:marBottom w:val="0"/>
      <w:divBdr>
        <w:top w:val="none" w:sz="0" w:space="0" w:color="auto"/>
        <w:left w:val="none" w:sz="0" w:space="0" w:color="auto"/>
        <w:bottom w:val="none" w:sz="0" w:space="0" w:color="auto"/>
        <w:right w:val="none" w:sz="0" w:space="0" w:color="auto"/>
      </w:divBdr>
    </w:div>
    <w:div w:id="553392377">
      <w:bodyDiv w:val="1"/>
      <w:marLeft w:val="0"/>
      <w:marRight w:val="0"/>
      <w:marTop w:val="0"/>
      <w:marBottom w:val="0"/>
      <w:divBdr>
        <w:top w:val="none" w:sz="0" w:space="0" w:color="auto"/>
        <w:left w:val="none" w:sz="0" w:space="0" w:color="auto"/>
        <w:bottom w:val="none" w:sz="0" w:space="0" w:color="auto"/>
        <w:right w:val="none" w:sz="0" w:space="0" w:color="auto"/>
      </w:divBdr>
    </w:div>
    <w:div w:id="563838167">
      <w:bodyDiv w:val="1"/>
      <w:marLeft w:val="0"/>
      <w:marRight w:val="0"/>
      <w:marTop w:val="0"/>
      <w:marBottom w:val="0"/>
      <w:divBdr>
        <w:top w:val="none" w:sz="0" w:space="0" w:color="auto"/>
        <w:left w:val="none" w:sz="0" w:space="0" w:color="auto"/>
        <w:bottom w:val="none" w:sz="0" w:space="0" w:color="auto"/>
        <w:right w:val="none" w:sz="0" w:space="0" w:color="auto"/>
      </w:divBdr>
    </w:div>
    <w:div w:id="565335604">
      <w:bodyDiv w:val="1"/>
      <w:marLeft w:val="0"/>
      <w:marRight w:val="0"/>
      <w:marTop w:val="0"/>
      <w:marBottom w:val="0"/>
      <w:divBdr>
        <w:top w:val="none" w:sz="0" w:space="0" w:color="auto"/>
        <w:left w:val="none" w:sz="0" w:space="0" w:color="auto"/>
        <w:bottom w:val="none" w:sz="0" w:space="0" w:color="auto"/>
        <w:right w:val="none" w:sz="0" w:space="0" w:color="auto"/>
      </w:divBdr>
      <w:divsChild>
        <w:div w:id="1677227374">
          <w:marLeft w:val="0"/>
          <w:marRight w:val="225"/>
          <w:marTop w:val="0"/>
          <w:marBottom w:val="225"/>
          <w:divBdr>
            <w:top w:val="single" w:sz="6" w:space="0" w:color="000000"/>
            <w:left w:val="single" w:sz="6" w:space="8" w:color="000000"/>
            <w:bottom w:val="single" w:sz="6" w:space="0" w:color="000000"/>
            <w:right w:val="single" w:sz="6" w:space="0" w:color="000000"/>
          </w:divBdr>
        </w:div>
      </w:divsChild>
    </w:div>
    <w:div w:id="595868356">
      <w:bodyDiv w:val="1"/>
      <w:marLeft w:val="0"/>
      <w:marRight w:val="0"/>
      <w:marTop w:val="0"/>
      <w:marBottom w:val="0"/>
      <w:divBdr>
        <w:top w:val="none" w:sz="0" w:space="0" w:color="auto"/>
        <w:left w:val="none" w:sz="0" w:space="0" w:color="auto"/>
        <w:bottom w:val="none" w:sz="0" w:space="0" w:color="auto"/>
        <w:right w:val="none" w:sz="0" w:space="0" w:color="auto"/>
      </w:divBdr>
    </w:div>
    <w:div w:id="596989619">
      <w:bodyDiv w:val="1"/>
      <w:marLeft w:val="0"/>
      <w:marRight w:val="0"/>
      <w:marTop w:val="0"/>
      <w:marBottom w:val="0"/>
      <w:divBdr>
        <w:top w:val="none" w:sz="0" w:space="0" w:color="auto"/>
        <w:left w:val="none" w:sz="0" w:space="0" w:color="auto"/>
        <w:bottom w:val="none" w:sz="0" w:space="0" w:color="auto"/>
        <w:right w:val="none" w:sz="0" w:space="0" w:color="auto"/>
      </w:divBdr>
    </w:div>
    <w:div w:id="612202503">
      <w:bodyDiv w:val="1"/>
      <w:marLeft w:val="0"/>
      <w:marRight w:val="0"/>
      <w:marTop w:val="0"/>
      <w:marBottom w:val="0"/>
      <w:divBdr>
        <w:top w:val="none" w:sz="0" w:space="0" w:color="auto"/>
        <w:left w:val="none" w:sz="0" w:space="0" w:color="auto"/>
        <w:bottom w:val="none" w:sz="0" w:space="0" w:color="auto"/>
        <w:right w:val="none" w:sz="0" w:space="0" w:color="auto"/>
      </w:divBdr>
    </w:div>
    <w:div w:id="641077965">
      <w:bodyDiv w:val="1"/>
      <w:marLeft w:val="0"/>
      <w:marRight w:val="0"/>
      <w:marTop w:val="0"/>
      <w:marBottom w:val="0"/>
      <w:divBdr>
        <w:top w:val="none" w:sz="0" w:space="0" w:color="auto"/>
        <w:left w:val="none" w:sz="0" w:space="0" w:color="auto"/>
        <w:bottom w:val="none" w:sz="0" w:space="0" w:color="auto"/>
        <w:right w:val="none" w:sz="0" w:space="0" w:color="auto"/>
      </w:divBdr>
    </w:div>
    <w:div w:id="641735700">
      <w:bodyDiv w:val="1"/>
      <w:marLeft w:val="0"/>
      <w:marRight w:val="0"/>
      <w:marTop w:val="0"/>
      <w:marBottom w:val="0"/>
      <w:divBdr>
        <w:top w:val="none" w:sz="0" w:space="0" w:color="auto"/>
        <w:left w:val="none" w:sz="0" w:space="0" w:color="auto"/>
        <w:bottom w:val="none" w:sz="0" w:space="0" w:color="auto"/>
        <w:right w:val="none" w:sz="0" w:space="0" w:color="auto"/>
      </w:divBdr>
    </w:div>
    <w:div w:id="644507429">
      <w:bodyDiv w:val="1"/>
      <w:marLeft w:val="0"/>
      <w:marRight w:val="0"/>
      <w:marTop w:val="0"/>
      <w:marBottom w:val="0"/>
      <w:divBdr>
        <w:top w:val="none" w:sz="0" w:space="0" w:color="auto"/>
        <w:left w:val="none" w:sz="0" w:space="0" w:color="auto"/>
        <w:bottom w:val="none" w:sz="0" w:space="0" w:color="auto"/>
        <w:right w:val="none" w:sz="0" w:space="0" w:color="auto"/>
      </w:divBdr>
    </w:div>
    <w:div w:id="673462604">
      <w:bodyDiv w:val="1"/>
      <w:marLeft w:val="0"/>
      <w:marRight w:val="0"/>
      <w:marTop w:val="0"/>
      <w:marBottom w:val="0"/>
      <w:divBdr>
        <w:top w:val="none" w:sz="0" w:space="0" w:color="auto"/>
        <w:left w:val="none" w:sz="0" w:space="0" w:color="auto"/>
        <w:bottom w:val="none" w:sz="0" w:space="0" w:color="auto"/>
        <w:right w:val="none" w:sz="0" w:space="0" w:color="auto"/>
      </w:divBdr>
    </w:div>
    <w:div w:id="677076226">
      <w:bodyDiv w:val="1"/>
      <w:marLeft w:val="0"/>
      <w:marRight w:val="0"/>
      <w:marTop w:val="0"/>
      <w:marBottom w:val="0"/>
      <w:divBdr>
        <w:top w:val="none" w:sz="0" w:space="0" w:color="auto"/>
        <w:left w:val="none" w:sz="0" w:space="0" w:color="auto"/>
        <w:bottom w:val="none" w:sz="0" w:space="0" w:color="auto"/>
        <w:right w:val="none" w:sz="0" w:space="0" w:color="auto"/>
      </w:divBdr>
    </w:div>
    <w:div w:id="686256106">
      <w:bodyDiv w:val="1"/>
      <w:marLeft w:val="0"/>
      <w:marRight w:val="0"/>
      <w:marTop w:val="0"/>
      <w:marBottom w:val="0"/>
      <w:divBdr>
        <w:top w:val="none" w:sz="0" w:space="0" w:color="auto"/>
        <w:left w:val="none" w:sz="0" w:space="0" w:color="auto"/>
        <w:bottom w:val="none" w:sz="0" w:space="0" w:color="auto"/>
        <w:right w:val="none" w:sz="0" w:space="0" w:color="auto"/>
      </w:divBdr>
    </w:div>
    <w:div w:id="691691132">
      <w:bodyDiv w:val="1"/>
      <w:marLeft w:val="0"/>
      <w:marRight w:val="0"/>
      <w:marTop w:val="0"/>
      <w:marBottom w:val="0"/>
      <w:divBdr>
        <w:top w:val="none" w:sz="0" w:space="0" w:color="auto"/>
        <w:left w:val="none" w:sz="0" w:space="0" w:color="auto"/>
        <w:bottom w:val="none" w:sz="0" w:space="0" w:color="auto"/>
        <w:right w:val="none" w:sz="0" w:space="0" w:color="auto"/>
      </w:divBdr>
    </w:div>
    <w:div w:id="698359991">
      <w:bodyDiv w:val="1"/>
      <w:marLeft w:val="0"/>
      <w:marRight w:val="0"/>
      <w:marTop w:val="0"/>
      <w:marBottom w:val="0"/>
      <w:divBdr>
        <w:top w:val="none" w:sz="0" w:space="0" w:color="auto"/>
        <w:left w:val="none" w:sz="0" w:space="0" w:color="auto"/>
        <w:bottom w:val="none" w:sz="0" w:space="0" w:color="auto"/>
        <w:right w:val="none" w:sz="0" w:space="0" w:color="auto"/>
      </w:divBdr>
    </w:div>
    <w:div w:id="708803278">
      <w:bodyDiv w:val="1"/>
      <w:marLeft w:val="0"/>
      <w:marRight w:val="0"/>
      <w:marTop w:val="0"/>
      <w:marBottom w:val="0"/>
      <w:divBdr>
        <w:top w:val="none" w:sz="0" w:space="0" w:color="auto"/>
        <w:left w:val="none" w:sz="0" w:space="0" w:color="auto"/>
        <w:bottom w:val="none" w:sz="0" w:space="0" w:color="auto"/>
        <w:right w:val="none" w:sz="0" w:space="0" w:color="auto"/>
      </w:divBdr>
    </w:div>
    <w:div w:id="716703859">
      <w:bodyDiv w:val="1"/>
      <w:marLeft w:val="0"/>
      <w:marRight w:val="0"/>
      <w:marTop w:val="0"/>
      <w:marBottom w:val="0"/>
      <w:divBdr>
        <w:top w:val="none" w:sz="0" w:space="0" w:color="auto"/>
        <w:left w:val="none" w:sz="0" w:space="0" w:color="auto"/>
        <w:bottom w:val="none" w:sz="0" w:space="0" w:color="auto"/>
        <w:right w:val="none" w:sz="0" w:space="0" w:color="auto"/>
      </w:divBdr>
    </w:div>
    <w:div w:id="742532459">
      <w:bodyDiv w:val="1"/>
      <w:marLeft w:val="0"/>
      <w:marRight w:val="0"/>
      <w:marTop w:val="0"/>
      <w:marBottom w:val="0"/>
      <w:divBdr>
        <w:top w:val="none" w:sz="0" w:space="0" w:color="auto"/>
        <w:left w:val="none" w:sz="0" w:space="0" w:color="auto"/>
        <w:bottom w:val="none" w:sz="0" w:space="0" w:color="auto"/>
        <w:right w:val="none" w:sz="0" w:space="0" w:color="auto"/>
      </w:divBdr>
    </w:div>
    <w:div w:id="771054782">
      <w:bodyDiv w:val="1"/>
      <w:marLeft w:val="0"/>
      <w:marRight w:val="0"/>
      <w:marTop w:val="0"/>
      <w:marBottom w:val="0"/>
      <w:divBdr>
        <w:top w:val="none" w:sz="0" w:space="0" w:color="auto"/>
        <w:left w:val="none" w:sz="0" w:space="0" w:color="auto"/>
        <w:bottom w:val="none" w:sz="0" w:space="0" w:color="auto"/>
        <w:right w:val="none" w:sz="0" w:space="0" w:color="auto"/>
      </w:divBdr>
    </w:div>
    <w:div w:id="776407776">
      <w:bodyDiv w:val="1"/>
      <w:marLeft w:val="0"/>
      <w:marRight w:val="0"/>
      <w:marTop w:val="0"/>
      <w:marBottom w:val="0"/>
      <w:divBdr>
        <w:top w:val="none" w:sz="0" w:space="0" w:color="auto"/>
        <w:left w:val="none" w:sz="0" w:space="0" w:color="auto"/>
        <w:bottom w:val="none" w:sz="0" w:space="0" w:color="auto"/>
        <w:right w:val="none" w:sz="0" w:space="0" w:color="auto"/>
      </w:divBdr>
    </w:div>
    <w:div w:id="805128684">
      <w:bodyDiv w:val="1"/>
      <w:marLeft w:val="0"/>
      <w:marRight w:val="0"/>
      <w:marTop w:val="0"/>
      <w:marBottom w:val="0"/>
      <w:divBdr>
        <w:top w:val="none" w:sz="0" w:space="0" w:color="auto"/>
        <w:left w:val="none" w:sz="0" w:space="0" w:color="auto"/>
        <w:bottom w:val="none" w:sz="0" w:space="0" w:color="auto"/>
        <w:right w:val="none" w:sz="0" w:space="0" w:color="auto"/>
      </w:divBdr>
    </w:div>
    <w:div w:id="806240538">
      <w:bodyDiv w:val="1"/>
      <w:marLeft w:val="0"/>
      <w:marRight w:val="0"/>
      <w:marTop w:val="0"/>
      <w:marBottom w:val="0"/>
      <w:divBdr>
        <w:top w:val="none" w:sz="0" w:space="0" w:color="auto"/>
        <w:left w:val="none" w:sz="0" w:space="0" w:color="auto"/>
        <w:bottom w:val="none" w:sz="0" w:space="0" w:color="auto"/>
        <w:right w:val="none" w:sz="0" w:space="0" w:color="auto"/>
      </w:divBdr>
    </w:div>
    <w:div w:id="831290416">
      <w:bodyDiv w:val="1"/>
      <w:marLeft w:val="0"/>
      <w:marRight w:val="0"/>
      <w:marTop w:val="0"/>
      <w:marBottom w:val="0"/>
      <w:divBdr>
        <w:top w:val="none" w:sz="0" w:space="0" w:color="auto"/>
        <w:left w:val="none" w:sz="0" w:space="0" w:color="auto"/>
        <w:bottom w:val="none" w:sz="0" w:space="0" w:color="auto"/>
        <w:right w:val="none" w:sz="0" w:space="0" w:color="auto"/>
      </w:divBdr>
    </w:div>
    <w:div w:id="842158765">
      <w:bodyDiv w:val="1"/>
      <w:marLeft w:val="0"/>
      <w:marRight w:val="0"/>
      <w:marTop w:val="0"/>
      <w:marBottom w:val="0"/>
      <w:divBdr>
        <w:top w:val="none" w:sz="0" w:space="0" w:color="auto"/>
        <w:left w:val="none" w:sz="0" w:space="0" w:color="auto"/>
        <w:bottom w:val="none" w:sz="0" w:space="0" w:color="auto"/>
        <w:right w:val="none" w:sz="0" w:space="0" w:color="auto"/>
      </w:divBdr>
    </w:div>
    <w:div w:id="852574346">
      <w:bodyDiv w:val="1"/>
      <w:marLeft w:val="0"/>
      <w:marRight w:val="0"/>
      <w:marTop w:val="0"/>
      <w:marBottom w:val="0"/>
      <w:divBdr>
        <w:top w:val="none" w:sz="0" w:space="0" w:color="auto"/>
        <w:left w:val="none" w:sz="0" w:space="0" w:color="auto"/>
        <w:bottom w:val="none" w:sz="0" w:space="0" w:color="auto"/>
        <w:right w:val="none" w:sz="0" w:space="0" w:color="auto"/>
      </w:divBdr>
    </w:div>
    <w:div w:id="855342798">
      <w:bodyDiv w:val="1"/>
      <w:marLeft w:val="0"/>
      <w:marRight w:val="0"/>
      <w:marTop w:val="0"/>
      <w:marBottom w:val="0"/>
      <w:divBdr>
        <w:top w:val="none" w:sz="0" w:space="0" w:color="auto"/>
        <w:left w:val="none" w:sz="0" w:space="0" w:color="auto"/>
        <w:bottom w:val="none" w:sz="0" w:space="0" w:color="auto"/>
        <w:right w:val="none" w:sz="0" w:space="0" w:color="auto"/>
      </w:divBdr>
    </w:div>
    <w:div w:id="864947727">
      <w:bodyDiv w:val="1"/>
      <w:marLeft w:val="0"/>
      <w:marRight w:val="0"/>
      <w:marTop w:val="0"/>
      <w:marBottom w:val="0"/>
      <w:divBdr>
        <w:top w:val="none" w:sz="0" w:space="0" w:color="auto"/>
        <w:left w:val="none" w:sz="0" w:space="0" w:color="auto"/>
        <w:bottom w:val="none" w:sz="0" w:space="0" w:color="auto"/>
        <w:right w:val="none" w:sz="0" w:space="0" w:color="auto"/>
      </w:divBdr>
    </w:div>
    <w:div w:id="895045566">
      <w:bodyDiv w:val="1"/>
      <w:marLeft w:val="0"/>
      <w:marRight w:val="0"/>
      <w:marTop w:val="0"/>
      <w:marBottom w:val="0"/>
      <w:divBdr>
        <w:top w:val="none" w:sz="0" w:space="0" w:color="auto"/>
        <w:left w:val="none" w:sz="0" w:space="0" w:color="auto"/>
        <w:bottom w:val="none" w:sz="0" w:space="0" w:color="auto"/>
        <w:right w:val="none" w:sz="0" w:space="0" w:color="auto"/>
      </w:divBdr>
    </w:div>
    <w:div w:id="903026069">
      <w:bodyDiv w:val="1"/>
      <w:marLeft w:val="0"/>
      <w:marRight w:val="0"/>
      <w:marTop w:val="0"/>
      <w:marBottom w:val="0"/>
      <w:divBdr>
        <w:top w:val="none" w:sz="0" w:space="0" w:color="auto"/>
        <w:left w:val="none" w:sz="0" w:space="0" w:color="auto"/>
        <w:bottom w:val="none" w:sz="0" w:space="0" w:color="auto"/>
        <w:right w:val="none" w:sz="0" w:space="0" w:color="auto"/>
      </w:divBdr>
    </w:div>
    <w:div w:id="905647551">
      <w:bodyDiv w:val="1"/>
      <w:marLeft w:val="0"/>
      <w:marRight w:val="0"/>
      <w:marTop w:val="0"/>
      <w:marBottom w:val="0"/>
      <w:divBdr>
        <w:top w:val="none" w:sz="0" w:space="0" w:color="auto"/>
        <w:left w:val="none" w:sz="0" w:space="0" w:color="auto"/>
        <w:bottom w:val="none" w:sz="0" w:space="0" w:color="auto"/>
        <w:right w:val="none" w:sz="0" w:space="0" w:color="auto"/>
      </w:divBdr>
    </w:div>
    <w:div w:id="907110323">
      <w:bodyDiv w:val="1"/>
      <w:marLeft w:val="0"/>
      <w:marRight w:val="0"/>
      <w:marTop w:val="0"/>
      <w:marBottom w:val="0"/>
      <w:divBdr>
        <w:top w:val="none" w:sz="0" w:space="0" w:color="auto"/>
        <w:left w:val="none" w:sz="0" w:space="0" w:color="auto"/>
        <w:bottom w:val="none" w:sz="0" w:space="0" w:color="auto"/>
        <w:right w:val="none" w:sz="0" w:space="0" w:color="auto"/>
      </w:divBdr>
    </w:div>
    <w:div w:id="908686509">
      <w:bodyDiv w:val="1"/>
      <w:marLeft w:val="0"/>
      <w:marRight w:val="0"/>
      <w:marTop w:val="0"/>
      <w:marBottom w:val="0"/>
      <w:divBdr>
        <w:top w:val="none" w:sz="0" w:space="0" w:color="auto"/>
        <w:left w:val="none" w:sz="0" w:space="0" w:color="auto"/>
        <w:bottom w:val="none" w:sz="0" w:space="0" w:color="auto"/>
        <w:right w:val="none" w:sz="0" w:space="0" w:color="auto"/>
      </w:divBdr>
    </w:div>
    <w:div w:id="928973795">
      <w:bodyDiv w:val="1"/>
      <w:marLeft w:val="0"/>
      <w:marRight w:val="0"/>
      <w:marTop w:val="0"/>
      <w:marBottom w:val="0"/>
      <w:divBdr>
        <w:top w:val="none" w:sz="0" w:space="0" w:color="auto"/>
        <w:left w:val="none" w:sz="0" w:space="0" w:color="auto"/>
        <w:bottom w:val="none" w:sz="0" w:space="0" w:color="auto"/>
        <w:right w:val="none" w:sz="0" w:space="0" w:color="auto"/>
      </w:divBdr>
    </w:div>
    <w:div w:id="933632800">
      <w:bodyDiv w:val="1"/>
      <w:marLeft w:val="0"/>
      <w:marRight w:val="0"/>
      <w:marTop w:val="0"/>
      <w:marBottom w:val="0"/>
      <w:divBdr>
        <w:top w:val="none" w:sz="0" w:space="0" w:color="auto"/>
        <w:left w:val="none" w:sz="0" w:space="0" w:color="auto"/>
        <w:bottom w:val="none" w:sz="0" w:space="0" w:color="auto"/>
        <w:right w:val="none" w:sz="0" w:space="0" w:color="auto"/>
      </w:divBdr>
    </w:div>
    <w:div w:id="941646432">
      <w:bodyDiv w:val="1"/>
      <w:marLeft w:val="0"/>
      <w:marRight w:val="0"/>
      <w:marTop w:val="0"/>
      <w:marBottom w:val="0"/>
      <w:divBdr>
        <w:top w:val="none" w:sz="0" w:space="0" w:color="auto"/>
        <w:left w:val="none" w:sz="0" w:space="0" w:color="auto"/>
        <w:bottom w:val="none" w:sz="0" w:space="0" w:color="auto"/>
        <w:right w:val="none" w:sz="0" w:space="0" w:color="auto"/>
      </w:divBdr>
    </w:div>
    <w:div w:id="942032060">
      <w:bodyDiv w:val="1"/>
      <w:marLeft w:val="0"/>
      <w:marRight w:val="0"/>
      <w:marTop w:val="0"/>
      <w:marBottom w:val="0"/>
      <w:divBdr>
        <w:top w:val="none" w:sz="0" w:space="0" w:color="auto"/>
        <w:left w:val="none" w:sz="0" w:space="0" w:color="auto"/>
        <w:bottom w:val="none" w:sz="0" w:space="0" w:color="auto"/>
        <w:right w:val="none" w:sz="0" w:space="0" w:color="auto"/>
      </w:divBdr>
    </w:div>
    <w:div w:id="958221465">
      <w:bodyDiv w:val="1"/>
      <w:marLeft w:val="0"/>
      <w:marRight w:val="0"/>
      <w:marTop w:val="0"/>
      <w:marBottom w:val="0"/>
      <w:divBdr>
        <w:top w:val="none" w:sz="0" w:space="0" w:color="auto"/>
        <w:left w:val="none" w:sz="0" w:space="0" w:color="auto"/>
        <w:bottom w:val="none" w:sz="0" w:space="0" w:color="auto"/>
        <w:right w:val="none" w:sz="0" w:space="0" w:color="auto"/>
      </w:divBdr>
    </w:div>
    <w:div w:id="960692743">
      <w:bodyDiv w:val="1"/>
      <w:marLeft w:val="0"/>
      <w:marRight w:val="0"/>
      <w:marTop w:val="0"/>
      <w:marBottom w:val="0"/>
      <w:divBdr>
        <w:top w:val="none" w:sz="0" w:space="0" w:color="auto"/>
        <w:left w:val="none" w:sz="0" w:space="0" w:color="auto"/>
        <w:bottom w:val="none" w:sz="0" w:space="0" w:color="auto"/>
        <w:right w:val="none" w:sz="0" w:space="0" w:color="auto"/>
      </w:divBdr>
    </w:div>
    <w:div w:id="973290663">
      <w:bodyDiv w:val="1"/>
      <w:marLeft w:val="0"/>
      <w:marRight w:val="0"/>
      <w:marTop w:val="0"/>
      <w:marBottom w:val="0"/>
      <w:divBdr>
        <w:top w:val="none" w:sz="0" w:space="0" w:color="auto"/>
        <w:left w:val="none" w:sz="0" w:space="0" w:color="auto"/>
        <w:bottom w:val="none" w:sz="0" w:space="0" w:color="auto"/>
        <w:right w:val="none" w:sz="0" w:space="0" w:color="auto"/>
      </w:divBdr>
    </w:div>
    <w:div w:id="977299664">
      <w:bodyDiv w:val="1"/>
      <w:marLeft w:val="0"/>
      <w:marRight w:val="0"/>
      <w:marTop w:val="0"/>
      <w:marBottom w:val="0"/>
      <w:divBdr>
        <w:top w:val="none" w:sz="0" w:space="0" w:color="auto"/>
        <w:left w:val="none" w:sz="0" w:space="0" w:color="auto"/>
        <w:bottom w:val="none" w:sz="0" w:space="0" w:color="auto"/>
        <w:right w:val="none" w:sz="0" w:space="0" w:color="auto"/>
      </w:divBdr>
    </w:div>
    <w:div w:id="983855657">
      <w:bodyDiv w:val="1"/>
      <w:marLeft w:val="0"/>
      <w:marRight w:val="0"/>
      <w:marTop w:val="0"/>
      <w:marBottom w:val="0"/>
      <w:divBdr>
        <w:top w:val="none" w:sz="0" w:space="0" w:color="auto"/>
        <w:left w:val="none" w:sz="0" w:space="0" w:color="auto"/>
        <w:bottom w:val="none" w:sz="0" w:space="0" w:color="auto"/>
        <w:right w:val="none" w:sz="0" w:space="0" w:color="auto"/>
      </w:divBdr>
    </w:div>
    <w:div w:id="989138787">
      <w:bodyDiv w:val="1"/>
      <w:marLeft w:val="0"/>
      <w:marRight w:val="0"/>
      <w:marTop w:val="0"/>
      <w:marBottom w:val="0"/>
      <w:divBdr>
        <w:top w:val="none" w:sz="0" w:space="0" w:color="auto"/>
        <w:left w:val="none" w:sz="0" w:space="0" w:color="auto"/>
        <w:bottom w:val="none" w:sz="0" w:space="0" w:color="auto"/>
        <w:right w:val="none" w:sz="0" w:space="0" w:color="auto"/>
      </w:divBdr>
    </w:div>
    <w:div w:id="994458330">
      <w:bodyDiv w:val="1"/>
      <w:marLeft w:val="0"/>
      <w:marRight w:val="0"/>
      <w:marTop w:val="0"/>
      <w:marBottom w:val="0"/>
      <w:divBdr>
        <w:top w:val="none" w:sz="0" w:space="0" w:color="auto"/>
        <w:left w:val="none" w:sz="0" w:space="0" w:color="auto"/>
        <w:bottom w:val="none" w:sz="0" w:space="0" w:color="auto"/>
        <w:right w:val="none" w:sz="0" w:space="0" w:color="auto"/>
      </w:divBdr>
    </w:div>
    <w:div w:id="997415405">
      <w:bodyDiv w:val="1"/>
      <w:marLeft w:val="0"/>
      <w:marRight w:val="0"/>
      <w:marTop w:val="0"/>
      <w:marBottom w:val="0"/>
      <w:divBdr>
        <w:top w:val="none" w:sz="0" w:space="0" w:color="auto"/>
        <w:left w:val="none" w:sz="0" w:space="0" w:color="auto"/>
        <w:bottom w:val="none" w:sz="0" w:space="0" w:color="auto"/>
        <w:right w:val="none" w:sz="0" w:space="0" w:color="auto"/>
      </w:divBdr>
    </w:div>
    <w:div w:id="1001857962">
      <w:bodyDiv w:val="1"/>
      <w:marLeft w:val="0"/>
      <w:marRight w:val="0"/>
      <w:marTop w:val="0"/>
      <w:marBottom w:val="0"/>
      <w:divBdr>
        <w:top w:val="none" w:sz="0" w:space="0" w:color="auto"/>
        <w:left w:val="none" w:sz="0" w:space="0" w:color="auto"/>
        <w:bottom w:val="none" w:sz="0" w:space="0" w:color="auto"/>
        <w:right w:val="none" w:sz="0" w:space="0" w:color="auto"/>
      </w:divBdr>
    </w:div>
    <w:div w:id="1004824158">
      <w:bodyDiv w:val="1"/>
      <w:marLeft w:val="0"/>
      <w:marRight w:val="0"/>
      <w:marTop w:val="0"/>
      <w:marBottom w:val="0"/>
      <w:divBdr>
        <w:top w:val="none" w:sz="0" w:space="0" w:color="auto"/>
        <w:left w:val="none" w:sz="0" w:space="0" w:color="auto"/>
        <w:bottom w:val="none" w:sz="0" w:space="0" w:color="auto"/>
        <w:right w:val="none" w:sz="0" w:space="0" w:color="auto"/>
      </w:divBdr>
    </w:div>
    <w:div w:id="1037193610">
      <w:bodyDiv w:val="1"/>
      <w:marLeft w:val="0"/>
      <w:marRight w:val="0"/>
      <w:marTop w:val="0"/>
      <w:marBottom w:val="0"/>
      <w:divBdr>
        <w:top w:val="none" w:sz="0" w:space="0" w:color="auto"/>
        <w:left w:val="none" w:sz="0" w:space="0" w:color="auto"/>
        <w:bottom w:val="none" w:sz="0" w:space="0" w:color="auto"/>
        <w:right w:val="none" w:sz="0" w:space="0" w:color="auto"/>
      </w:divBdr>
    </w:div>
    <w:div w:id="1051226169">
      <w:bodyDiv w:val="1"/>
      <w:marLeft w:val="0"/>
      <w:marRight w:val="0"/>
      <w:marTop w:val="0"/>
      <w:marBottom w:val="0"/>
      <w:divBdr>
        <w:top w:val="none" w:sz="0" w:space="0" w:color="auto"/>
        <w:left w:val="none" w:sz="0" w:space="0" w:color="auto"/>
        <w:bottom w:val="none" w:sz="0" w:space="0" w:color="auto"/>
        <w:right w:val="none" w:sz="0" w:space="0" w:color="auto"/>
      </w:divBdr>
    </w:div>
    <w:div w:id="1056320614">
      <w:bodyDiv w:val="1"/>
      <w:marLeft w:val="0"/>
      <w:marRight w:val="0"/>
      <w:marTop w:val="0"/>
      <w:marBottom w:val="0"/>
      <w:divBdr>
        <w:top w:val="none" w:sz="0" w:space="0" w:color="auto"/>
        <w:left w:val="none" w:sz="0" w:space="0" w:color="auto"/>
        <w:bottom w:val="none" w:sz="0" w:space="0" w:color="auto"/>
        <w:right w:val="none" w:sz="0" w:space="0" w:color="auto"/>
      </w:divBdr>
    </w:div>
    <w:div w:id="1062606557">
      <w:bodyDiv w:val="1"/>
      <w:marLeft w:val="0"/>
      <w:marRight w:val="0"/>
      <w:marTop w:val="0"/>
      <w:marBottom w:val="0"/>
      <w:divBdr>
        <w:top w:val="none" w:sz="0" w:space="0" w:color="auto"/>
        <w:left w:val="none" w:sz="0" w:space="0" w:color="auto"/>
        <w:bottom w:val="none" w:sz="0" w:space="0" w:color="auto"/>
        <w:right w:val="none" w:sz="0" w:space="0" w:color="auto"/>
      </w:divBdr>
    </w:div>
    <w:div w:id="1080715802">
      <w:bodyDiv w:val="1"/>
      <w:marLeft w:val="0"/>
      <w:marRight w:val="0"/>
      <w:marTop w:val="0"/>
      <w:marBottom w:val="0"/>
      <w:divBdr>
        <w:top w:val="none" w:sz="0" w:space="0" w:color="auto"/>
        <w:left w:val="none" w:sz="0" w:space="0" w:color="auto"/>
        <w:bottom w:val="none" w:sz="0" w:space="0" w:color="auto"/>
        <w:right w:val="none" w:sz="0" w:space="0" w:color="auto"/>
      </w:divBdr>
    </w:div>
    <w:div w:id="1119296869">
      <w:bodyDiv w:val="1"/>
      <w:marLeft w:val="0"/>
      <w:marRight w:val="0"/>
      <w:marTop w:val="0"/>
      <w:marBottom w:val="0"/>
      <w:divBdr>
        <w:top w:val="none" w:sz="0" w:space="0" w:color="auto"/>
        <w:left w:val="none" w:sz="0" w:space="0" w:color="auto"/>
        <w:bottom w:val="none" w:sz="0" w:space="0" w:color="auto"/>
        <w:right w:val="none" w:sz="0" w:space="0" w:color="auto"/>
      </w:divBdr>
    </w:div>
    <w:div w:id="1181165514">
      <w:bodyDiv w:val="1"/>
      <w:marLeft w:val="0"/>
      <w:marRight w:val="0"/>
      <w:marTop w:val="0"/>
      <w:marBottom w:val="0"/>
      <w:divBdr>
        <w:top w:val="none" w:sz="0" w:space="0" w:color="auto"/>
        <w:left w:val="none" w:sz="0" w:space="0" w:color="auto"/>
        <w:bottom w:val="none" w:sz="0" w:space="0" w:color="auto"/>
        <w:right w:val="none" w:sz="0" w:space="0" w:color="auto"/>
      </w:divBdr>
    </w:div>
    <w:div w:id="1183594739">
      <w:bodyDiv w:val="1"/>
      <w:marLeft w:val="0"/>
      <w:marRight w:val="0"/>
      <w:marTop w:val="0"/>
      <w:marBottom w:val="0"/>
      <w:divBdr>
        <w:top w:val="none" w:sz="0" w:space="0" w:color="auto"/>
        <w:left w:val="none" w:sz="0" w:space="0" w:color="auto"/>
        <w:bottom w:val="none" w:sz="0" w:space="0" w:color="auto"/>
        <w:right w:val="none" w:sz="0" w:space="0" w:color="auto"/>
      </w:divBdr>
    </w:div>
    <w:div w:id="1192308174">
      <w:bodyDiv w:val="1"/>
      <w:marLeft w:val="0"/>
      <w:marRight w:val="0"/>
      <w:marTop w:val="0"/>
      <w:marBottom w:val="0"/>
      <w:divBdr>
        <w:top w:val="none" w:sz="0" w:space="0" w:color="auto"/>
        <w:left w:val="none" w:sz="0" w:space="0" w:color="auto"/>
        <w:bottom w:val="none" w:sz="0" w:space="0" w:color="auto"/>
        <w:right w:val="none" w:sz="0" w:space="0" w:color="auto"/>
      </w:divBdr>
    </w:div>
    <w:div w:id="1200314213">
      <w:bodyDiv w:val="1"/>
      <w:marLeft w:val="0"/>
      <w:marRight w:val="0"/>
      <w:marTop w:val="0"/>
      <w:marBottom w:val="0"/>
      <w:divBdr>
        <w:top w:val="none" w:sz="0" w:space="0" w:color="auto"/>
        <w:left w:val="none" w:sz="0" w:space="0" w:color="auto"/>
        <w:bottom w:val="none" w:sz="0" w:space="0" w:color="auto"/>
        <w:right w:val="none" w:sz="0" w:space="0" w:color="auto"/>
      </w:divBdr>
    </w:div>
    <w:div w:id="1208681375">
      <w:bodyDiv w:val="1"/>
      <w:marLeft w:val="0"/>
      <w:marRight w:val="0"/>
      <w:marTop w:val="0"/>
      <w:marBottom w:val="0"/>
      <w:divBdr>
        <w:top w:val="none" w:sz="0" w:space="0" w:color="auto"/>
        <w:left w:val="none" w:sz="0" w:space="0" w:color="auto"/>
        <w:bottom w:val="none" w:sz="0" w:space="0" w:color="auto"/>
        <w:right w:val="none" w:sz="0" w:space="0" w:color="auto"/>
      </w:divBdr>
    </w:div>
    <w:div w:id="1215510089">
      <w:bodyDiv w:val="1"/>
      <w:marLeft w:val="0"/>
      <w:marRight w:val="0"/>
      <w:marTop w:val="0"/>
      <w:marBottom w:val="0"/>
      <w:divBdr>
        <w:top w:val="none" w:sz="0" w:space="0" w:color="auto"/>
        <w:left w:val="none" w:sz="0" w:space="0" w:color="auto"/>
        <w:bottom w:val="none" w:sz="0" w:space="0" w:color="auto"/>
        <w:right w:val="none" w:sz="0" w:space="0" w:color="auto"/>
      </w:divBdr>
    </w:div>
    <w:div w:id="1225065403">
      <w:bodyDiv w:val="1"/>
      <w:marLeft w:val="0"/>
      <w:marRight w:val="0"/>
      <w:marTop w:val="0"/>
      <w:marBottom w:val="0"/>
      <w:divBdr>
        <w:top w:val="none" w:sz="0" w:space="0" w:color="auto"/>
        <w:left w:val="none" w:sz="0" w:space="0" w:color="auto"/>
        <w:bottom w:val="none" w:sz="0" w:space="0" w:color="auto"/>
        <w:right w:val="none" w:sz="0" w:space="0" w:color="auto"/>
      </w:divBdr>
    </w:div>
    <w:div w:id="1248734392">
      <w:bodyDiv w:val="1"/>
      <w:marLeft w:val="0"/>
      <w:marRight w:val="0"/>
      <w:marTop w:val="0"/>
      <w:marBottom w:val="0"/>
      <w:divBdr>
        <w:top w:val="none" w:sz="0" w:space="0" w:color="auto"/>
        <w:left w:val="none" w:sz="0" w:space="0" w:color="auto"/>
        <w:bottom w:val="none" w:sz="0" w:space="0" w:color="auto"/>
        <w:right w:val="none" w:sz="0" w:space="0" w:color="auto"/>
      </w:divBdr>
    </w:div>
    <w:div w:id="1267999712">
      <w:bodyDiv w:val="1"/>
      <w:marLeft w:val="0"/>
      <w:marRight w:val="0"/>
      <w:marTop w:val="0"/>
      <w:marBottom w:val="0"/>
      <w:divBdr>
        <w:top w:val="none" w:sz="0" w:space="0" w:color="auto"/>
        <w:left w:val="none" w:sz="0" w:space="0" w:color="auto"/>
        <w:bottom w:val="none" w:sz="0" w:space="0" w:color="auto"/>
        <w:right w:val="none" w:sz="0" w:space="0" w:color="auto"/>
      </w:divBdr>
    </w:div>
    <w:div w:id="1268344086">
      <w:bodyDiv w:val="1"/>
      <w:marLeft w:val="0"/>
      <w:marRight w:val="0"/>
      <w:marTop w:val="0"/>
      <w:marBottom w:val="0"/>
      <w:divBdr>
        <w:top w:val="none" w:sz="0" w:space="0" w:color="auto"/>
        <w:left w:val="none" w:sz="0" w:space="0" w:color="auto"/>
        <w:bottom w:val="none" w:sz="0" w:space="0" w:color="auto"/>
        <w:right w:val="none" w:sz="0" w:space="0" w:color="auto"/>
      </w:divBdr>
    </w:div>
    <w:div w:id="1293755354">
      <w:bodyDiv w:val="1"/>
      <w:marLeft w:val="0"/>
      <w:marRight w:val="0"/>
      <w:marTop w:val="0"/>
      <w:marBottom w:val="0"/>
      <w:divBdr>
        <w:top w:val="none" w:sz="0" w:space="0" w:color="auto"/>
        <w:left w:val="none" w:sz="0" w:space="0" w:color="auto"/>
        <w:bottom w:val="none" w:sz="0" w:space="0" w:color="auto"/>
        <w:right w:val="none" w:sz="0" w:space="0" w:color="auto"/>
      </w:divBdr>
    </w:div>
    <w:div w:id="1323699595">
      <w:bodyDiv w:val="1"/>
      <w:marLeft w:val="0"/>
      <w:marRight w:val="0"/>
      <w:marTop w:val="0"/>
      <w:marBottom w:val="0"/>
      <w:divBdr>
        <w:top w:val="none" w:sz="0" w:space="0" w:color="auto"/>
        <w:left w:val="none" w:sz="0" w:space="0" w:color="auto"/>
        <w:bottom w:val="none" w:sz="0" w:space="0" w:color="auto"/>
        <w:right w:val="none" w:sz="0" w:space="0" w:color="auto"/>
      </w:divBdr>
    </w:div>
    <w:div w:id="1376467917">
      <w:bodyDiv w:val="1"/>
      <w:marLeft w:val="0"/>
      <w:marRight w:val="0"/>
      <w:marTop w:val="0"/>
      <w:marBottom w:val="0"/>
      <w:divBdr>
        <w:top w:val="none" w:sz="0" w:space="0" w:color="auto"/>
        <w:left w:val="none" w:sz="0" w:space="0" w:color="auto"/>
        <w:bottom w:val="none" w:sz="0" w:space="0" w:color="auto"/>
        <w:right w:val="none" w:sz="0" w:space="0" w:color="auto"/>
      </w:divBdr>
    </w:div>
    <w:div w:id="1377661917">
      <w:bodyDiv w:val="1"/>
      <w:marLeft w:val="0"/>
      <w:marRight w:val="0"/>
      <w:marTop w:val="0"/>
      <w:marBottom w:val="0"/>
      <w:divBdr>
        <w:top w:val="none" w:sz="0" w:space="0" w:color="auto"/>
        <w:left w:val="none" w:sz="0" w:space="0" w:color="auto"/>
        <w:bottom w:val="none" w:sz="0" w:space="0" w:color="auto"/>
        <w:right w:val="none" w:sz="0" w:space="0" w:color="auto"/>
      </w:divBdr>
    </w:div>
    <w:div w:id="1378427702">
      <w:bodyDiv w:val="1"/>
      <w:marLeft w:val="0"/>
      <w:marRight w:val="0"/>
      <w:marTop w:val="0"/>
      <w:marBottom w:val="0"/>
      <w:divBdr>
        <w:top w:val="none" w:sz="0" w:space="0" w:color="auto"/>
        <w:left w:val="none" w:sz="0" w:space="0" w:color="auto"/>
        <w:bottom w:val="none" w:sz="0" w:space="0" w:color="auto"/>
        <w:right w:val="none" w:sz="0" w:space="0" w:color="auto"/>
      </w:divBdr>
    </w:div>
    <w:div w:id="1383362757">
      <w:bodyDiv w:val="1"/>
      <w:marLeft w:val="0"/>
      <w:marRight w:val="0"/>
      <w:marTop w:val="0"/>
      <w:marBottom w:val="0"/>
      <w:divBdr>
        <w:top w:val="none" w:sz="0" w:space="0" w:color="auto"/>
        <w:left w:val="none" w:sz="0" w:space="0" w:color="auto"/>
        <w:bottom w:val="none" w:sz="0" w:space="0" w:color="auto"/>
        <w:right w:val="none" w:sz="0" w:space="0" w:color="auto"/>
      </w:divBdr>
    </w:div>
    <w:div w:id="1391730718">
      <w:bodyDiv w:val="1"/>
      <w:marLeft w:val="0"/>
      <w:marRight w:val="0"/>
      <w:marTop w:val="0"/>
      <w:marBottom w:val="0"/>
      <w:divBdr>
        <w:top w:val="none" w:sz="0" w:space="0" w:color="auto"/>
        <w:left w:val="none" w:sz="0" w:space="0" w:color="auto"/>
        <w:bottom w:val="none" w:sz="0" w:space="0" w:color="auto"/>
        <w:right w:val="none" w:sz="0" w:space="0" w:color="auto"/>
      </w:divBdr>
    </w:div>
    <w:div w:id="1415862633">
      <w:bodyDiv w:val="1"/>
      <w:marLeft w:val="0"/>
      <w:marRight w:val="0"/>
      <w:marTop w:val="0"/>
      <w:marBottom w:val="0"/>
      <w:divBdr>
        <w:top w:val="none" w:sz="0" w:space="0" w:color="auto"/>
        <w:left w:val="none" w:sz="0" w:space="0" w:color="auto"/>
        <w:bottom w:val="none" w:sz="0" w:space="0" w:color="auto"/>
        <w:right w:val="none" w:sz="0" w:space="0" w:color="auto"/>
      </w:divBdr>
      <w:divsChild>
        <w:div w:id="1600796888">
          <w:marLeft w:val="225"/>
          <w:marRight w:val="0"/>
          <w:marTop w:val="0"/>
          <w:marBottom w:val="345"/>
          <w:divBdr>
            <w:top w:val="single" w:sz="6" w:space="0" w:color="8E8E8E"/>
            <w:left w:val="single" w:sz="6" w:space="0" w:color="8E8E8E"/>
            <w:bottom w:val="single" w:sz="6" w:space="0" w:color="8E8E8E"/>
            <w:right w:val="single" w:sz="6" w:space="0" w:color="8E8E8E"/>
          </w:divBdr>
          <w:divsChild>
            <w:div w:id="150828183">
              <w:marLeft w:val="0"/>
              <w:marRight w:val="0"/>
              <w:marTop w:val="0"/>
              <w:marBottom w:val="0"/>
              <w:divBdr>
                <w:top w:val="none" w:sz="0" w:space="8" w:color="8E8E8E"/>
                <w:left w:val="none" w:sz="0" w:space="11" w:color="8E8E8E"/>
                <w:bottom w:val="single" w:sz="6" w:space="8" w:color="8E8E8E"/>
                <w:right w:val="none" w:sz="0" w:space="11" w:color="8E8E8E"/>
              </w:divBdr>
            </w:div>
            <w:div w:id="17765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7889">
      <w:bodyDiv w:val="1"/>
      <w:marLeft w:val="0"/>
      <w:marRight w:val="0"/>
      <w:marTop w:val="0"/>
      <w:marBottom w:val="0"/>
      <w:divBdr>
        <w:top w:val="none" w:sz="0" w:space="0" w:color="auto"/>
        <w:left w:val="none" w:sz="0" w:space="0" w:color="auto"/>
        <w:bottom w:val="none" w:sz="0" w:space="0" w:color="auto"/>
        <w:right w:val="none" w:sz="0" w:space="0" w:color="auto"/>
      </w:divBdr>
    </w:div>
    <w:div w:id="1448619676">
      <w:bodyDiv w:val="1"/>
      <w:marLeft w:val="0"/>
      <w:marRight w:val="0"/>
      <w:marTop w:val="0"/>
      <w:marBottom w:val="0"/>
      <w:divBdr>
        <w:top w:val="none" w:sz="0" w:space="0" w:color="auto"/>
        <w:left w:val="none" w:sz="0" w:space="0" w:color="auto"/>
        <w:bottom w:val="none" w:sz="0" w:space="0" w:color="auto"/>
        <w:right w:val="none" w:sz="0" w:space="0" w:color="auto"/>
      </w:divBdr>
    </w:div>
    <w:div w:id="1449860246">
      <w:bodyDiv w:val="1"/>
      <w:marLeft w:val="0"/>
      <w:marRight w:val="0"/>
      <w:marTop w:val="0"/>
      <w:marBottom w:val="0"/>
      <w:divBdr>
        <w:top w:val="none" w:sz="0" w:space="0" w:color="auto"/>
        <w:left w:val="none" w:sz="0" w:space="0" w:color="auto"/>
        <w:bottom w:val="none" w:sz="0" w:space="0" w:color="auto"/>
        <w:right w:val="none" w:sz="0" w:space="0" w:color="auto"/>
      </w:divBdr>
    </w:div>
    <w:div w:id="1458836664">
      <w:bodyDiv w:val="1"/>
      <w:marLeft w:val="0"/>
      <w:marRight w:val="0"/>
      <w:marTop w:val="0"/>
      <w:marBottom w:val="0"/>
      <w:divBdr>
        <w:top w:val="none" w:sz="0" w:space="0" w:color="auto"/>
        <w:left w:val="none" w:sz="0" w:space="0" w:color="auto"/>
        <w:bottom w:val="none" w:sz="0" w:space="0" w:color="auto"/>
        <w:right w:val="none" w:sz="0" w:space="0" w:color="auto"/>
      </w:divBdr>
    </w:div>
    <w:div w:id="1462765678">
      <w:bodyDiv w:val="1"/>
      <w:marLeft w:val="0"/>
      <w:marRight w:val="0"/>
      <w:marTop w:val="0"/>
      <w:marBottom w:val="0"/>
      <w:divBdr>
        <w:top w:val="none" w:sz="0" w:space="0" w:color="auto"/>
        <w:left w:val="none" w:sz="0" w:space="0" w:color="auto"/>
        <w:bottom w:val="none" w:sz="0" w:space="0" w:color="auto"/>
        <w:right w:val="none" w:sz="0" w:space="0" w:color="auto"/>
      </w:divBdr>
    </w:div>
    <w:div w:id="1474056661">
      <w:bodyDiv w:val="1"/>
      <w:marLeft w:val="0"/>
      <w:marRight w:val="0"/>
      <w:marTop w:val="0"/>
      <w:marBottom w:val="0"/>
      <w:divBdr>
        <w:top w:val="none" w:sz="0" w:space="0" w:color="auto"/>
        <w:left w:val="none" w:sz="0" w:space="0" w:color="auto"/>
        <w:bottom w:val="none" w:sz="0" w:space="0" w:color="auto"/>
        <w:right w:val="none" w:sz="0" w:space="0" w:color="auto"/>
      </w:divBdr>
    </w:div>
    <w:div w:id="1489517108">
      <w:bodyDiv w:val="1"/>
      <w:marLeft w:val="0"/>
      <w:marRight w:val="0"/>
      <w:marTop w:val="0"/>
      <w:marBottom w:val="0"/>
      <w:divBdr>
        <w:top w:val="none" w:sz="0" w:space="0" w:color="auto"/>
        <w:left w:val="none" w:sz="0" w:space="0" w:color="auto"/>
        <w:bottom w:val="none" w:sz="0" w:space="0" w:color="auto"/>
        <w:right w:val="none" w:sz="0" w:space="0" w:color="auto"/>
      </w:divBdr>
    </w:div>
    <w:div w:id="1495418593">
      <w:bodyDiv w:val="1"/>
      <w:marLeft w:val="0"/>
      <w:marRight w:val="0"/>
      <w:marTop w:val="0"/>
      <w:marBottom w:val="0"/>
      <w:divBdr>
        <w:top w:val="none" w:sz="0" w:space="0" w:color="auto"/>
        <w:left w:val="none" w:sz="0" w:space="0" w:color="auto"/>
        <w:bottom w:val="none" w:sz="0" w:space="0" w:color="auto"/>
        <w:right w:val="none" w:sz="0" w:space="0" w:color="auto"/>
      </w:divBdr>
    </w:div>
    <w:div w:id="1515917856">
      <w:bodyDiv w:val="1"/>
      <w:marLeft w:val="0"/>
      <w:marRight w:val="0"/>
      <w:marTop w:val="0"/>
      <w:marBottom w:val="0"/>
      <w:divBdr>
        <w:top w:val="none" w:sz="0" w:space="0" w:color="auto"/>
        <w:left w:val="none" w:sz="0" w:space="0" w:color="auto"/>
        <w:bottom w:val="none" w:sz="0" w:space="0" w:color="auto"/>
        <w:right w:val="none" w:sz="0" w:space="0" w:color="auto"/>
      </w:divBdr>
    </w:div>
    <w:div w:id="1516531059">
      <w:bodyDiv w:val="1"/>
      <w:marLeft w:val="0"/>
      <w:marRight w:val="0"/>
      <w:marTop w:val="0"/>
      <w:marBottom w:val="0"/>
      <w:divBdr>
        <w:top w:val="none" w:sz="0" w:space="0" w:color="auto"/>
        <w:left w:val="none" w:sz="0" w:space="0" w:color="auto"/>
        <w:bottom w:val="none" w:sz="0" w:space="0" w:color="auto"/>
        <w:right w:val="none" w:sz="0" w:space="0" w:color="auto"/>
      </w:divBdr>
    </w:div>
    <w:div w:id="1533685956">
      <w:bodyDiv w:val="1"/>
      <w:marLeft w:val="0"/>
      <w:marRight w:val="0"/>
      <w:marTop w:val="0"/>
      <w:marBottom w:val="0"/>
      <w:divBdr>
        <w:top w:val="none" w:sz="0" w:space="0" w:color="auto"/>
        <w:left w:val="none" w:sz="0" w:space="0" w:color="auto"/>
        <w:bottom w:val="none" w:sz="0" w:space="0" w:color="auto"/>
        <w:right w:val="none" w:sz="0" w:space="0" w:color="auto"/>
      </w:divBdr>
    </w:div>
    <w:div w:id="1554273048">
      <w:bodyDiv w:val="1"/>
      <w:marLeft w:val="0"/>
      <w:marRight w:val="0"/>
      <w:marTop w:val="0"/>
      <w:marBottom w:val="0"/>
      <w:divBdr>
        <w:top w:val="none" w:sz="0" w:space="0" w:color="auto"/>
        <w:left w:val="none" w:sz="0" w:space="0" w:color="auto"/>
        <w:bottom w:val="none" w:sz="0" w:space="0" w:color="auto"/>
        <w:right w:val="none" w:sz="0" w:space="0" w:color="auto"/>
      </w:divBdr>
    </w:div>
    <w:div w:id="1556702155">
      <w:bodyDiv w:val="1"/>
      <w:marLeft w:val="0"/>
      <w:marRight w:val="0"/>
      <w:marTop w:val="0"/>
      <w:marBottom w:val="0"/>
      <w:divBdr>
        <w:top w:val="none" w:sz="0" w:space="0" w:color="auto"/>
        <w:left w:val="none" w:sz="0" w:space="0" w:color="auto"/>
        <w:bottom w:val="none" w:sz="0" w:space="0" w:color="auto"/>
        <w:right w:val="none" w:sz="0" w:space="0" w:color="auto"/>
      </w:divBdr>
    </w:div>
    <w:div w:id="1563714365">
      <w:bodyDiv w:val="1"/>
      <w:marLeft w:val="0"/>
      <w:marRight w:val="0"/>
      <w:marTop w:val="0"/>
      <w:marBottom w:val="0"/>
      <w:divBdr>
        <w:top w:val="none" w:sz="0" w:space="0" w:color="auto"/>
        <w:left w:val="none" w:sz="0" w:space="0" w:color="auto"/>
        <w:bottom w:val="none" w:sz="0" w:space="0" w:color="auto"/>
        <w:right w:val="none" w:sz="0" w:space="0" w:color="auto"/>
      </w:divBdr>
    </w:div>
    <w:div w:id="1598247048">
      <w:bodyDiv w:val="1"/>
      <w:marLeft w:val="0"/>
      <w:marRight w:val="0"/>
      <w:marTop w:val="0"/>
      <w:marBottom w:val="0"/>
      <w:divBdr>
        <w:top w:val="none" w:sz="0" w:space="0" w:color="auto"/>
        <w:left w:val="none" w:sz="0" w:space="0" w:color="auto"/>
        <w:bottom w:val="none" w:sz="0" w:space="0" w:color="auto"/>
        <w:right w:val="none" w:sz="0" w:space="0" w:color="auto"/>
      </w:divBdr>
    </w:div>
    <w:div w:id="1604993318">
      <w:bodyDiv w:val="1"/>
      <w:marLeft w:val="0"/>
      <w:marRight w:val="0"/>
      <w:marTop w:val="0"/>
      <w:marBottom w:val="0"/>
      <w:divBdr>
        <w:top w:val="none" w:sz="0" w:space="0" w:color="auto"/>
        <w:left w:val="none" w:sz="0" w:space="0" w:color="auto"/>
        <w:bottom w:val="none" w:sz="0" w:space="0" w:color="auto"/>
        <w:right w:val="none" w:sz="0" w:space="0" w:color="auto"/>
      </w:divBdr>
    </w:div>
    <w:div w:id="1611930546">
      <w:bodyDiv w:val="1"/>
      <w:marLeft w:val="0"/>
      <w:marRight w:val="0"/>
      <w:marTop w:val="0"/>
      <w:marBottom w:val="0"/>
      <w:divBdr>
        <w:top w:val="none" w:sz="0" w:space="0" w:color="auto"/>
        <w:left w:val="none" w:sz="0" w:space="0" w:color="auto"/>
        <w:bottom w:val="none" w:sz="0" w:space="0" w:color="auto"/>
        <w:right w:val="none" w:sz="0" w:space="0" w:color="auto"/>
      </w:divBdr>
    </w:div>
    <w:div w:id="1660574929">
      <w:bodyDiv w:val="1"/>
      <w:marLeft w:val="0"/>
      <w:marRight w:val="0"/>
      <w:marTop w:val="0"/>
      <w:marBottom w:val="0"/>
      <w:divBdr>
        <w:top w:val="none" w:sz="0" w:space="0" w:color="auto"/>
        <w:left w:val="none" w:sz="0" w:space="0" w:color="auto"/>
        <w:bottom w:val="none" w:sz="0" w:space="0" w:color="auto"/>
        <w:right w:val="none" w:sz="0" w:space="0" w:color="auto"/>
      </w:divBdr>
    </w:div>
    <w:div w:id="1661737248">
      <w:bodyDiv w:val="1"/>
      <w:marLeft w:val="0"/>
      <w:marRight w:val="0"/>
      <w:marTop w:val="0"/>
      <w:marBottom w:val="0"/>
      <w:divBdr>
        <w:top w:val="none" w:sz="0" w:space="0" w:color="auto"/>
        <w:left w:val="none" w:sz="0" w:space="0" w:color="auto"/>
        <w:bottom w:val="none" w:sz="0" w:space="0" w:color="auto"/>
        <w:right w:val="none" w:sz="0" w:space="0" w:color="auto"/>
      </w:divBdr>
    </w:div>
    <w:div w:id="1662390985">
      <w:bodyDiv w:val="1"/>
      <w:marLeft w:val="0"/>
      <w:marRight w:val="0"/>
      <w:marTop w:val="0"/>
      <w:marBottom w:val="0"/>
      <w:divBdr>
        <w:top w:val="none" w:sz="0" w:space="0" w:color="auto"/>
        <w:left w:val="none" w:sz="0" w:space="0" w:color="auto"/>
        <w:bottom w:val="none" w:sz="0" w:space="0" w:color="auto"/>
        <w:right w:val="none" w:sz="0" w:space="0" w:color="auto"/>
      </w:divBdr>
    </w:div>
    <w:div w:id="1688365600">
      <w:bodyDiv w:val="1"/>
      <w:marLeft w:val="0"/>
      <w:marRight w:val="0"/>
      <w:marTop w:val="0"/>
      <w:marBottom w:val="0"/>
      <w:divBdr>
        <w:top w:val="none" w:sz="0" w:space="0" w:color="auto"/>
        <w:left w:val="none" w:sz="0" w:space="0" w:color="auto"/>
        <w:bottom w:val="none" w:sz="0" w:space="0" w:color="auto"/>
        <w:right w:val="none" w:sz="0" w:space="0" w:color="auto"/>
      </w:divBdr>
    </w:div>
    <w:div w:id="1708144256">
      <w:bodyDiv w:val="1"/>
      <w:marLeft w:val="0"/>
      <w:marRight w:val="0"/>
      <w:marTop w:val="0"/>
      <w:marBottom w:val="0"/>
      <w:divBdr>
        <w:top w:val="none" w:sz="0" w:space="0" w:color="auto"/>
        <w:left w:val="none" w:sz="0" w:space="0" w:color="auto"/>
        <w:bottom w:val="none" w:sz="0" w:space="0" w:color="auto"/>
        <w:right w:val="none" w:sz="0" w:space="0" w:color="auto"/>
      </w:divBdr>
    </w:div>
    <w:div w:id="1714692437">
      <w:bodyDiv w:val="1"/>
      <w:marLeft w:val="0"/>
      <w:marRight w:val="0"/>
      <w:marTop w:val="0"/>
      <w:marBottom w:val="0"/>
      <w:divBdr>
        <w:top w:val="none" w:sz="0" w:space="0" w:color="auto"/>
        <w:left w:val="none" w:sz="0" w:space="0" w:color="auto"/>
        <w:bottom w:val="none" w:sz="0" w:space="0" w:color="auto"/>
        <w:right w:val="none" w:sz="0" w:space="0" w:color="auto"/>
      </w:divBdr>
    </w:div>
    <w:div w:id="1719207735">
      <w:bodyDiv w:val="1"/>
      <w:marLeft w:val="0"/>
      <w:marRight w:val="0"/>
      <w:marTop w:val="0"/>
      <w:marBottom w:val="0"/>
      <w:divBdr>
        <w:top w:val="none" w:sz="0" w:space="0" w:color="auto"/>
        <w:left w:val="none" w:sz="0" w:space="0" w:color="auto"/>
        <w:bottom w:val="none" w:sz="0" w:space="0" w:color="auto"/>
        <w:right w:val="none" w:sz="0" w:space="0" w:color="auto"/>
      </w:divBdr>
    </w:div>
    <w:div w:id="1719284587">
      <w:bodyDiv w:val="1"/>
      <w:marLeft w:val="0"/>
      <w:marRight w:val="0"/>
      <w:marTop w:val="0"/>
      <w:marBottom w:val="0"/>
      <w:divBdr>
        <w:top w:val="none" w:sz="0" w:space="0" w:color="auto"/>
        <w:left w:val="none" w:sz="0" w:space="0" w:color="auto"/>
        <w:bottom w:val="none" w:sz="0" w:space="0" w:color="auto"/>
        <w:right w:val="none" w:sz="0" w:space="0" w:color="auto"/>
      </w:divBdr>
      <w:divsChild>
        <w:div w:id="155151313">
          <w:marLeft w:val="0"/>
          <w:marRight w:val="0"/>
          <w:marTop w:val="0"/>
          <w:marBottom w:val="0"/>
          <w:divBdr>
            <w:top w:val="none" w:sz="0" w:space="0" w:color="auto"/>
            <w:left w:val="none" w:sz="0" w:space="0" w:color="auto"/>
            <w:bottom w:val="none" w:sz="0" w:space="0" w:color="auto"/>
            <w:right w:val="none" w:sz="0" w:space="0" w:color="auto"/>
          </w:divBdr>
          <w:divsChild>
            <w:div w:id="1842811759">
              <w:marLeft w:val="-225"/>
              <w:marRight w:val="-225"/>
              <w:marTop w:val="0"/>
              <w:marBottom w:val="0"/>
              <w:divBdr>
                <w:top w:val="none" w:sz="0" w:space="0" w:color="auto"/>
                <w:left w:val="none" w:sz="0" w:space="0" w:color="auto"/>
                <w:bottom w:val="none" w:sz="0" w:space="0" w:color="auto"/>
                <w:right w:val="none" w:sz="0" w:space="0" w:color="auto"/>
              </w:divBdr>
              <w:divsChild>
                <w:div w:id="1503886394">
                  <w:marLeft w:val="0"/>
                  <w:marRight w:val="0"/>
                  <w:marTop w:val="75"/>
                  <w:marBottom w:val="0"/>
                  <w:divBdr>
                    <w:top w:val="none" w:sz="0" w:space="0" w:color="auto"/>
                    <w:left w:val="none" w:sz="0" w:space="0" w:color="auto"/>
                    <w:bottom w:val="none" w:sz="0" w:space="0" w:color="auto"/>
                    <w:right w:val="none" w:sz="0" w:space="0" w:color="auto"/>
                  </w:divBdr>
                </w:div>
                <w:div w:id="1564489097">
                  <w:marLeft w:val="485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24913934">
      <w:bodyDiv w:val="1"/>
      <w:marLeft w:val="0"/>
      <w:marRight w:val="0"/>
      <w:marTop w:val="0"/>
      <w:marBottom w:val="0"/>
      <w:divBdr>
        <w:top w:val="none" w:sz="0" w:space="0" w:color="auto"/>
        <w:left w:val="none" w:sz="0" w:space="0" w:color="auto"/>
        <w:bottom w:val="none" w:sz="0" w:space="0" w:color="auto"/>
        <w:right w:val="none" w:sz="0" w:space="0" w:color="auto"/>
      </w:divBdr>
    </w:div>
    <w:div w:id="1726106258">
      <w:bodyDiv w:val="1"/>
      <w:marLeft w:val="0"/>
      <w:marRight w:val="0"/>
      <w:marTop w:val="0"/>
      <w:marBottom w:val="0"/>
      <w:divBdr>
        <w:top w:val="none" w:sz="0" w:space="0" w:color="auto"/>
        <w:left w:val="none" w:sz="0" w:space="0" w:color="auto"/>
        <w:bottom w:val="none" w:sz="0" w:space="0" w:color="auto"/>
        <w:right w:val="none" w:sz="0" w:space="0" w:color="auto"/>
      </w:divBdr>
    </w:div>
    <w:div w:id="1777558666">
      <w:bodyDiv w:val="1"/>
      <w:marLeft w:val="0"/>
      <w:marRight w:val="0"/>
      <w:marTop w:val="0"/>
      <w:marBottom w:val="0"/>
      <w:divBdr>
        <w:top w:val="none" w:sz="0" w:space="0" w:color="auto"/>
        <w:left w:val="none" w:sz="0" w:space="0" w:color="auto"/>
        <w:bottom w:val="none" w:sz="0" w:space="0" w:color="auto"/>
        <w:right w:val="none" w:sz="0" w:space="0" w:color="auto"/>
      </w:divBdr>
    </w:div>
    <w:div w:id="1785999691">
      <w:bodyDiv w:val="1"/>
      <w:marLeft w:val="0"/>
      <w:marRight w:val="0"/>
      <w:marTop w:val="0"/>
      <w:marBottom w:val="0"/>
      <w:divBdr>
        <w:top w:val="none" w:sz="0" w:space="0" w:color="auto"/>
        <w:left w:val="none" w:sz="0" w:space="0" w:color="auto"/>
        <w:bottom w:val="none" w:sz="0" w:space="0" w:color="auto"/>
        <w:right w:val="none" w:sz="0" w:space="0" w:color="auto"/>
      </w:divBdr>
    </w:div>
    <w:div w:id="1808429637">
      <w:bodyDiv w:val="1"/>
      <w:marLeft w:val="0"/>
      <w:marRight w:val="0"/>
      <w:marTop w:val="0"/>
      <w:marBottom w:val="0"/>
      <w:divBdr>
        <w:top w:val="none" w:sz="0" w:space="0" w:color="auto"/>
        <w:left w:val="none" w:sz="0" w:space="0" w:color="auto"/>
        <w:bottom w:val="none" w:sz="0" w:space="0" w:color="auto"/>
        <w:right w:val="none" w:sz="0" w:space="0" w:color="auto"/>
      </w:divBdr>
    </w:div>
    <w:div w:id="1827163324">
      <w:bodyDiv w:val="1"/>
      <w:marLeft w:val="0"/>
      <w:marRight w:val="0"/>
      <w:marTop w:val="0"/>
      <w:marBottom w:val="0"/>
      <w:divBdr>
        <w:top w:val="none" w:sz="0" w:space="0" w:color="auto"/>
        <w:left w:val="none" w:sz="0" w:space="0" w:color="auto"/>
        <w:bottom w:val="none" w:sz="0" w:space="0" w:color="auto"/>
        <w:right w:val="none" w:sz="0" w:space="0" w:color="auto"/>
      </w:divBdr>
    </w:div>
    <w:div w:id="1828280383">
      <w:bodyDiv w:val="1"/>
      <w:marLeft w:val="0"/>
      <w:marRight w:val="0"/>
      <w:marTop w:val="0"/>
      <w:marBottom w:val="0"/>
      <w:divBdr>
        <w:top w:val="none" w:sz="0" w:space="0" w:color="auto"/>
        <w:left w:val="none" w:sz="0" w:space="0" w:color="auto"/>
        <w:bottom w:val="none" w:sz="0" w:space="0" w:color="auto"/>
        <w:right w:val="none" w:sz="0" w:space="0" w:color="auto"/>
      </w:divBdr>
    </w:div>
    <w:div w:id="1845049079">
      <w:bodyDiv w:val="1"/>
      <w:marLeft w:val="0"/>
      <w:marRight w:val="0"/>
      <w:marTop w:val="0"/>
      <w:marBottom w:val="0"/>
      <w:divBdr>
        <w:top w:val="none" w:sz="0" w:space="0" w:color="auto"/>
        <w:left w:val="none" w:sz="0" w:space="0" w:color="auto"/>
        <w:bottom w:val="none" w:sz="0" w:space="0" w:color="auto"/>
        <w:right w:val="none" w:sz="0" w:space="0" w:color="auto"/>
      </w:divBdr>
    </w:div>
    <w:div w:id="1847162931">
      <w:bodyDiv w:val="1"/>
      <w:marLeft w:val="0"/>
      <w:marRight w:val="0"/>
      <w:marTop w:val="0"/>
      <w:marBottom w:val="0"/>
      <w:divBdr>
        <w:top w:val="none" w:sz="0" w:space="0" w:color="auto"/>
        <w:left w:val="none" w:sz="0" w:space="0" w:color="auto"/>
        <w:bottom w:val="none" w:sz="0" w:space="0" w:color="auto"/>
        <w:right w:val="none" w:sz="0" w:space="0" w:color="auto"/>
      </w:divBdr>
    </w:div>
    <w:div w:id="1857571710">
      <w:bodyDiv w:val="1"/>
      <w:marLeft w:val="0"/>
      <w:marRight w:val="0"/>
      <w:marTop w:val="0"/>
      <w:marBottom w:val="0"/>
      <w:divBdr>
        <w:top w:val="none" w:sz="0" w:space="0" w:color="auto"/>
        <w:left w:val="none" w:sz="0" w:space="0" w:color="auto"/>
        <w:bottom w:val="none" w:sz="0" w:space="0" w:color="auto"/>
        <w:right w:val="none" w:sz="0" w:space="0" w:color="auto"/>
      </w:divBdr>
    </w:div>
    <w:div w:id="1876966506">
      <w:bodyDiv w:val="1"/>
      <w:marLeft w:val="0"/>
      <w:marRight w:val="0"/>
      <w:marTop w:val="0"/>
      <w:marBottom w:val="0"/>
      <w:divBdr>
        <w:top w:val="none" w:sz="0" w:space="0" w:color="auto"/>
        <w:left w:val="none" w:sz="0" w:space="0" w:color="auto"/>
        <w:bottom w:val="none" w:sz="0" w:space="0" w:color="auto"/>
        <w:right w:val="none" w:sz="0" w:space="0" w:color="auto"/>
      </w:divBdr>
    </w:div>
    <w:div w:id="1877501171">
      <w:bodyDiv w:val="1"/>
      <w:marLeft w:val="0"/>
      <w:marRight w:val="0"/>
      <w:marTop w:val="0"/>
      <w:marBottom w:val="0"/>
      <w:divBdr>
        <w:top w:val="none" w:sz="0" w:space="0" w:color="auto"/>
        <w:left w:val="none" w:sz="0" w:space="0" w:color="auto"/>
        <w:bottom w:val="none" w:sz="0" w:space="0" w:color="auto"/>
        <w:right w:val="none" w:sz="0" w:space="0" w:color="auto"/>
      </w:divBdr>
    </w:div>
    <w:div w:id="1880434018">
      <w:bodyDiv w:val="1"/>
      <w:marLeft w:val="0"/>
      <w:marRight w:val="0"/>
      <w:marTop w:val="0"/>
      <w:marBottom w:val="0"/>
      <w:divBdr>
        <w:top w:val="none" w:sz="0" w:space="0" w:color="auto"/>
        <w:left w:val="none" w:sz="0" w:space="0" w:color="auto"/>
        <w:bottom w:val="none" w:sz="0" w:space="0" w:color="auto"/>
        <w:right w:val="none" w:sz="0" w:space="0" w:color="auto"/>
      </w:divBdr>
    </w:div>
    <w:div w:id="1883861739">
      <w:bodyDiv w:val="1"/>
      <w:marLeft w:val="0"/>
      <w:marRight w:val="0"/>
      <w:marTop w:val="0"/>
      <w:marBottom w:val="0"/>
      <w:divBdr>
        <w:top w:val="none" w:sz="0" w:space="0" w:color="auto"/>
        <w:left w:val="none" w:sz="0" w:space="0" w:color="auto"/>
        <w:bottom w:val="none" w:sz="0" w:space="0" w:color="auto"/>
        <w:right w:val="none" w:sz="0" w:space="0" w:color="auto"/>
      </w:divBdr>
    </w:div>
    <w:div w:id="1891115683">
      <w:bodyDiv w:val="1"/>
      <w:marLeft w:val="0"/>
      <w:marRight w:val="0"/>
      <w:marTop w:val="0"/>
      <w:marBottom w:val="0"/>
      <w:divBdr>
        <w:top w:val="none" w:sz="0" w:space="0" w:color="auto"/>
        <w:left w:val="none" w:sz="0" w:space="0" w:color="auto"/>
        <w:bottom w:val="none" w:sz="0" w:space="0" w:color="auto"/>
        <w:right w:val="none" w:sz="0" w:space="0" w:color="auto"/>
      </w:divBdr>
    </w:div>
    <w:div w:id="1896310298">
      <w:bodyDiv w:val="1"/>
      <w:marLeft w:val="0"/>
      <w:marRight w:val="0"/>
      <w:marTop w:val="0"/>
      <w:marBottom w:val="0"/>
      <w:divBdr>
        <w:top w:val="none" w:sz="0" w:space="0" w:color="auto"/>
        <w:left w:val="none" w:sz="0" w:space="0" w:color="auto"/>
        <w:bottom w:val="none" w:sz="0" w:space="0" w:color="auto"/>
        <w:right w:val="none" w:sz="0" w:space="0" w:color="auto"/>
      </w:divBdr>
    </w:div>
    <w:div w:id="1911500185">
      <w:bodyDiv w:val="1"/>
      <w:marLeft w:val="0"/>
      <w:marRight w:val="0"/>
      <w:marTop w:val="0"/>
      <w:marBottom w:val="0"/>
      <w:divBdr>
        <w:top w:val="none" w:sz="0" w:space="0" w:color="auto"/>
        <w:left w:val="none" w:sz="0" w:space="0" w:color="auto"/>
        <w:bottom w:val="none" w:sz="0" w:space="0" w:color="auto"/>
        <w:right w:val="none" w:sz="0" w:space="0" w:color="auto"/>
      </w:divBdr>
    </w:div>
    <w:div w:id="1945726463">
      <w:bodyDiv w:val="1"/>
      <w:marLeft w:val="0"/>
      <w:marRight w:val="0"/>
      <w:marTop w:val="0"/>
      <w:marBottom w:val="0"/>
      <w:divBdr>
        <w:top w:val="none" w:sz="0" w:space="0" w:color="auto"/>
        <w:left w:val="none" w:sz="0" w:space="0" w:color="auto"/>
        <w:bottom w:val="none" w:sz="0" w:space="0" w:color="auto"/>
        <w:right w:val="none" w:sz="0" w:space="0" w:color="auto"/>
      </w:divBdr>
    </w:div>
    <w:div w:id="1953781147">
      <w:bodyDiv w:val="1"/>
      <w:marLeft w:val="0"/>
      <w:marRight w:val="0"/>
      <w:marTop w:val="0"/>
      <w:marBottom w:val="0"/>
      <w:divBdr>
        <w:top w:val="none" w:sz="0" w:space="0" w:color="auto"/>
        <w:left w:val="none" w:sz="0" w:space="0" w:color="auto"/>
        <w:bottom w:val="none" w:sz="0" w:space="0" w:color="auto"/>
        <w:right w:val="none" w:sz="0" w:space="0" w:color="auto"/>
      </w:divBdr>
    </w:div>
    <w:div w:id="1972785810">
      <w:bodyDiv w:val="1"/>
      <w:marLeft w:val="0"/>
      <w:marRight w:val="0"/>
      <w:marTop w:val="0"/>
      <w:marBottom w:val="0"/>
      <w:divBdr>
        <w:top w:val="none" w:sz="0" w:space="0" w:color="auto"/>
        <w:left w:val="none" w:sz="0" w:space="0" w:color="auto"/>
        <w:bottom w:val="none" w:sz="0" w:space="0" w:color="auto"/>
        <w:right w:val="none" w:sz="0" w:space="0" w:color="auto"/>
      </w:divBdr>
    </w:div>
    <w:div w:id="1981493587">
      <w:bodyDiv w:val="1"/>
      <w:marLeft w:val="0"/>
      <w:marRight w:val="0"/>
      <w:marTop w:val="0"/>
      <w:marBottom w:val="0"/>
      <w:divBdr>
        <w:top w:val="none" w:sz="0" w:space="0" w:color="auto"/>
        <w:left w:val="none" w:sz="0" w:space="0" w:color="auto"/>
        <w:bottom w:val="none" w:sz="0" w:space="0" w:color="auto"/>
        <w:right w:val="none" w:sz="0" w:space="0" w:color="auto"/>
      </w:divBdr>
    </w:div>
    <w:div w:id="1982536837">
      <w:bodyDiv w:val="1"/>
      <w:marLeft w:val="0"/>
      <w:marRight w:val="0"/>
      <w:marTop w:val="0"/>
      <w:marBottom w:val="0"/>
      <w:divBdr>
        <w:top w:val="none" w:sz="0" w:space="0" w:color="auto"/>
        <w:left w:val="none" w:sz="0" w:space="0" w:color="auto"/>
        <w:bottom w:val="none" w:sz="0" w:space="0" w:color="auto"/>
        <w:right w:val="none" w:sz="0" w:space="0" w:color="auto"/>
      </w:divBdr>
    </w:div>
    <w:div w:id="2041397607">
      <w:bodyDiv w:val="1"/>
      <w:marLeft w:val="0"/>
      <w:marRight w:val="0"/>
      <w:marTop w:val="0"/>
      <w:marBottom w:val="0"/>
      <w:divBdr>
        <w:top w:val="none" w:sz="0" w:space="0" w:color="auto"/>
        <w:left w:val="none" w:sz="0" w:space="0" w:color="auto"/>
        <w:bottom w:val="none" w:sz="0" w:space="0" w:color="auto"/>
        <w:right w:val="none" w:sz="0" w:space="0" w:color="auto"/>
      </w:divBdr>
    </w:div>
    <w:div w:id="2047681643">
      <w:bodyDiv w:val="1"/>
      <w:marLeft w:val="0"/>
      <w:marRight w:val="0"/>
      <w:marTop w:val="0"/>
      <w:marBottom w:val="0"/>
      <w:divBdr>
        <w:top w:val="none" w:sz="0" w:space="0" w:color="auto"/>
        <w:left w:val="none" w:sz="0" w:space="0" w:color="auto"/>
        <w:bottom w:val="none" w:sz="0" w:space="0" w:color="auto"/>
        <w:right w:val="none" w:sz="0" w:space="0" w:color="auto"/>
      </w:divBdr>
    </w:div>
    <w:div w:id="2101951521">
      <w:bodyDiv w:val="1"/>
      <w:marLeft w:val="0"/>
      <w:marRight w:val="0"/>
      <w:marTop w:val="0"/>
      <w:marBottom w:val="0"/>
      <w:divBdr>
        <w:top w:val="none" w:sz="0" w:space="0" w:color="auto"/>
        <w:left w:val="none" w:sz="0" w:space="0" w:color="auto"/>
        <w:bottom w:val="none" w:sz="0" w:space="0" w:color="auto"/>
        <w:right w:val="none" w:sz="0" w:space="0" w:color="auto"/>
      </w:divBdr>
    </w:div>
    <w:div w:id="2140029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150.statcan.gc.ca/en/catalogue/89-657-X2025005" TargetMode="External"/><Relationship Id="rId26" Type="http://schemas.openxmlformats.org/officeDocument/2006/relationships/hyperlink" Target="https://www.statcan.gc.ca/en/wtc/data-literacy/catalogue/892000062025001?utm_source=Stakeholder&amp;utm_medium=Email&amp;utm_campaign=%20%20statcan-statcan-statscan-dlti-ifld&amp;utm_content=datarelease" TargetMode="External"/><Relationship Id="rId39" Type="http://schemas.openxmlformats.org/officeDocument/2006/relationships/hyperlink" Target="https://www.statcan.gc.ca/en/training/surveys/0456a?utm_source=newsletter&amp;utm_medium=email&amp;utm_campaign=statcan-bcn-bec-25-26&amp;utm_content=January" TargetMode="External"/><Relationship Id="rId21" Type="http://schemas.openxmlformats.org/officeDocument/2006/relationships/hyperlink" Target="https://www150.statcan.gc.ca/n1/dai-quo/ssi/homepage/rel-com/theme14-eng.htm?utm_source=newsletter&amp;utm_medium=email&amp;utm_campaign=statcan-bcn-bec-25-26&amp;utm_content=november" TargetMode="External"/><Relationship Id="rId34" Type="http://schemas.openxmlformats.org/officeDocument/2006/relationships/image" Target="media/image6.png"/><Relationship Id="rId42" Type="http://schemas.openxmlformats.org/officeDocument/2006/relationships/hyperlink" Target="https://www.statcan.gc.ca/en/services/scti/course/P0001044?utm_source=newsletter&amp;utm_medium=email&amp;utm_campaign=statcan-bcn-bec-25-26&amp;utm_content=January" TargetMode="External"/><Relationship Id="rId47"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anada.ca/en/canadian-heritage/services/combatting-racism-discrimination/canada-anti-racism-strategy.html" TargetMode="External"/><Relationship Id="rId29" Type="http://schemas.openxmlformats.org/officeDocument/2006/relationships/hyperlink" Target="https://www.statcan.gc.ca/o1/en/plus?utm_source=newsletter&amp;utm_medium=email&amp;utm_campaign=statcan-bcn-bec-25-26&amp;utm_content=January" TargetMode="External"/><Relationship Id="rId11" Type="http://schemas.openxmlformats.org/officeDocument/2006/relationships/hyperlink" Target="https://www.census.gc.ca/en/index?utm_source=newsletter&amp;utm_medium=email&amp;utm_campaign=statcan-bcn-bec-25-26&amp;utm_content=January" TargetMode="External"/><Relationship Id="rId24" Type="http://schemas.openxmlformats.org/officeDocument/2006/relationships/hyperlink" Target="https://www150.statcan.gc.ca/n1/daily-quotidien/251215/dq251215f-eng.htm?utm_source=newsletter&amp;utm_medium=email&amp;utm_campaign=statcan-bcn-bec-25-26&amp;utm_content=January" TargetMode="External"/><Relationship Id="rId32" Type="http://schemas.openxmlformats.org/officeDocument/2006/relationships/image" Target="media/image5.jpeg"/><Relationship Id="rId37" Type="http://schemas.openxmlformats.org/officeDocument/2006/relationships/hyperlink" Target="https://www.statcan.gc.ca/en/wtc/webinars/quality-of-employment-results?utm_source=newsletter&amp;utm_medium=email&amp;utm_campaign=statcan-bcn-bec-25-26&amp;utm_content=January" TargetMode="External"/><Relationship Id="rId40" Type="http://schemas.openxmlformats.org/officeDocument/2006/relationships/hyperlink" Target="https://www.statcan.gc.ca/en/services/scti/course/P0001048" TargetMode="External"/><Relationship Id="rId45"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census.gc.ca/en/about/north?utm_source=newsletter&amp;utm_medium=email&amp;utm_campaign=statcan-bcn-bec-25-26&amp;utm_content=January" TargetMode="External"/><Relationship Id="rId23" Type="http://schemas.openxmlformats.org/officeDocument/2006/relationships/hyperlink" Target="https://www.statcan.gc.ca/en/subjects-start/labour_?utm_source=newsletter&amp;utm_medium=email&amp;utm_campaign=statcan-bcn-bec-25-26&amp;utm_content=november" TargetMode="External"/><Relationship Id="rId28" Type="http://schemas.openxmlformats.org/officeDocument/2006/relationships/image" Target="media/image4.jpg"/><Relationship Id="rId36" Type="http://schemas.openxmlformats.org/officeDocument/2006/relationships/hyperlink" Target="https://www.statcan.gc.ca/en/wtc/webinars/hdws2?utm_source=newsletter&amp;utm_medium=email&amp;utm_campaign=statcan-bcn-bec-25-26&amp;utm_content=January" TargetMode="External"/><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3.jpeg"/><Relationship Id="rId31" Type="http://schemas.openxmlformats.org/officeDocument/2006/relationships/hyperlink" Target="https://www.statcan.gc.ca/en/sc/podcasts?utm_source=newsletter&amp;utm_medium=email&amp;utm_campaign=statcan-bcn-bec-25-26&amp;utm_content=January" TargetMode="External"/><Relationship Id="rId44"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atcan.gc.ca/en/census/census-engagement/community-supporter?utm_source=newsletter&amp;utm_medium=email&amp;utm_campaign=statcan-bcn-bec-25-26&amp;utm_content=January" TargetMode="External"/><Relationship Id="rId22" Type="http://schemas.openxmlformats.org/officeDocument/2006/relationships/hyperlink" Target="https://www150.statcan.gc.ca/n1/pub/14-20-0001/142000012018001-eng.htm?utm_source=newsletter&amp;utm_medium=email&amp;utm_campaign=statcan-bcn-bec-25-26&amp;utm_content=november" TargetMode="External"/><Relationship Id="rId27" Type="http://schemas.openxmlformats.org/officeDocument/2006/relationships/hyperlink" Target="https://www.statcan.gc.ca/en/wtc/data-literacy/catalogue" TargetMode="External"/><Relationship Id="rId30" Type="http://schemas.openxmlformats.org/officeDocument/2006/relationships/hyperlink" Target="https://www.statcan.gc.ca/o1/en/plus/8923-new-years-resolution-cleaner-diet-it-might-be-easier-said-done?utm_source=newsletter&amp;utm_medium=email&amp;utm_campaign=statcan-bcn-bec-25-26&amp;utm_content=January" TargetMode="External"/><Relationship Id="rId35" Type="http://schemas.openxmlformats.org/officeDocument/2006/relationships/hyperlink" Target="https://www.statcan.gc.ca/en/wtc/webinars?utm_source=newsletter&amp;utm_medium=email&amp;utm_campaign=statcan-bcn-bec-25-26&amp;utm_content=January" TargetMode="External"/><Relationship Id="rId43" Type="http://schemas.openxmlformats.org/officeDocument/2006/relationships/image" Target="media/image8.jp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ensus.gc.ca/en/about/north" TargetMode="External"/><Relationship Id="rId17" Type="http://schemas.openxmlformats.org/officeDocument/2006/relationships/hyperlink" Target="https://www150.statcan.gc.ca/en/catalogue/89-657-X2024005" TargetMode="External"/><Relationship Id="rId25" Type="http://schemas.openxmlformats.org/officeDocument/2006/relationships/hyperlink" Target="https://www.statcan.gc.ca/en/wtc/data-literacy/catalogue/assessing-data-time-misinformation?utm_source=Stakeholder&amp;utm_medium=Email&amp;utm_campaign=%20%20statcan-statcan-statscan-dlti-ifld&amp;utm_content=datarelease" TargetMode="External"/><Relationship Id="rId33" Type="http://schemas.openxmlformats.org/officeDocument/2006/relationships/hyperlink" Target="https://www.statcan.gc.ca/en/sc/podcasts/eh-sayers-ep28?utm_source=newsletter&amp;utm_medium=email&amp;utm_campaign=statcan-bcn-bec-25-26&amp;utm_content=January" TargetMode="External"/><Relationship Id="rId38" Type="http://schemas.openxmlformats.org/officeDocument/2006/relationships/image" Target="media/image7.png"/><Relationship Id="rId46" Type="http://schemas.openxmlformats.org/officeDocument/2006/relationships/header" Target="header1.xml"/><Relationship Id="rId20" Type="http://schemas.openxmlformats.org/officeDocument/2006/relationships/hyperlink" Target="https://www.statcan.gc.ca/en/subjects-start/labour_?utm_source=newsletter&amp;utm_medium=email&amp;utm_campaign=statcan-bcn-bec-25-26&amp;utm_content=november" TargetMode="External"/><Relationship Id="rId41" Type="http://schemas.openxmlformats.org/officeDocument/2006/relationships/hyperlink" Target="https://www.statcan.gc.ca/en/services/scti/course/P0001046?utm_source=newsletter&amp;utm_medium=email&amp;utm_campaign=statcan-bcn-bec-25-26&amp;utm_content=January"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73E0F06A29D40B740347B7B2CCB57" ma:contentTypeVersion="12" ma:contentTypeDescription="Create a new document." ma:contentTypeScope="" ma:versionID="0fe510f9304d5a8de91325f7ffd1240c">
  <xsd:schema xmlns:xsd="http://www.w3.org/2001/XMLSchema" xmlns:xs="http://www.w3.org/2001/XMLSchema" xmlns:p="http://schemas.microsoft.com/office/2006/metadata/properties" xmlns:ns3="5c26904d-facb-4f27-bee4-e148bcc16ee4" xmlns:ns4="37b69393-7b52-40e3-bafd-c11ad573ff6a" targetNamespace="http://schemas.microsoft.com/office/2006/metadata/properties" ma:root="true" ma:fieldsID="3cf996f55cd3fec7546a92764bfe3e7e" ns3:_="" ns4:_="">
    <xsd:import namespace="5c26904d-facb-4f27-bee4-e148bcc16ee4"/>
    <xsd:import namespace="37b69393-7b52-40e3-bafd-c11ad573ff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6904d-facb-4f27-bee4-e148bcc16e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69393-7b52-40e3-bafd-c11ad573ff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11395-CAA5-464E-A33C-B9E5A94D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6904d-facb-4f27-bee4-e148bcc16ee4"/>
    <ds:schemaRef ds:uri="37b69393-7b52-40e3-bafd-c11ad573f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02833-AC7D-48D2-BB80-F59FFD093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CB963C-BD8B-4EA0-AC50-79AED22A6D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9</Pages>
  <Words>2393</Words>
  <Characters>13215</Characters>
  <Application>Microsoft Office Word</Application>
  <DocSecurity>0</DocSecurity>
  <Lines>300</Lines>
  <Paragraphs>102</Paragraphs>
  <ScaleCrop>false</ScaleCrop>
  <HeadingPairs>
    <vt:vector size="2" baseType="variant">
      <vt:variant>
        <vt:lpstr>Title</vt:lpstr>
      </vt:variant>
      <vt:variant>
        <vt:i4>1</vt:i4>
      </vt:variant>
    </vt:vector>
  </HeadingPairs>
  <TitlesOfParts>
    <vt:vector size="1" baseType="lpstr">
      <vt:lpstr/>
    </vt:vector>
  </TitlesOfParts>
  <Company>StatCan</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Cassidy, Sarah - East/Est</dc:creator>
  <cp:keywords/>
  <dc:description/>
  <cp:lastModifiedBy>Dobbs, Pier-Luce (she | elle) (StatCan)</cp:lastModifiedBy>
  <cp:revision>30</cp:revision>
  <dcterms:created xsi:type="dcterms:W3CDTF">2026-01-16T04:36:00Z</dcterms:created>
  <dcterms:modified xsi:type="dcterms:W3CDTF">2026-01-30T17:38:00Z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0x0101009B873E0F06A29D40B740347B7B2CCB57</vt:lpwstr>
  </property>
</Properties>
</file>